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31357" w14:textId="77777777" w:rsidR="00652A41" w:rsidRDefault="006B4E47" w:rsidP="00CB1DB6">
      <w:pPr>
        <w:rPr>
          <w:b/>
          <w:iCs/>
          <w:spacing w:val="100"/>
          <w:sz w:val="28"/>
          <w:szCs w:val="28"/>
          <w:u w:val="single"/>
        </w:rPr>
      </w:pPr>
      <w:r w:rsidRPr="000900DE">
        <w:rPr>
          <w:b/>
          <w:bCs/>
          <w:noProof/>
          <w:szCs w:val="28"/>
          <w:lang w:eastAsia="fr-FR"/>
        </w:rPr>
        <w:drawing>
          <wp:anchor distT="0" distB="0" distL="114300" distR="114300" simplePos="0" relativeHeight="251659264" behindDoc="0" locked="0" layoutInCell="1" allowOverlap="1" wp14:anchorId="033654DE" wp14:editId="56628770">
            <wp:simplePos x="0" y="0"/>
            <wp:positionH relativeFrom="margin">
              <wp:posOffset>4675146</wp:posOffset>
            </wp:positionH>
            <wp:positionV relativeFrom="margin">
              <wp:posOffset>-715120</wp:posOffset>
            </wp:positionV>
            <wp:extent cx="1531620" cy="1502410"/>
            <wp:effectExtent l="0" t="0" r="0" b="254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Europe_et_Affaires_Etrangeres_RVB.jpg"/>
                    <pic:cNvPicPr/>
                  </pic:nvPicPr>
                  <pic:blipFill rotWithShape="1">
                    <a:blip r:embed="rId8" cstate="print">
                      <a:extLst>
                        <a:ext uri="{28A0092B-C50C-407E-A947-70E740481C1C}">
                          <a14:useLocalDpi xmlns:a14="http://schemas.microsoft.com/office/drawing/2010/main" val="0"/>
                        </a:ext>
                      </a:extLst>
                    </a:blip>
                    <a:srcRect l="6533"/>
                    <a:stretch/>
                  </pic:blipFill>
                  <pic:spPr bwMode="auto">
                    <a:xfrm>
                      <a:off x="0" y="0"/>
                      <a:ext cx="1531620" cy="15024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006747D5">
        <w:rPr>
          <w:noProof/>
          <w:lang w:eastAsia="fr-FR"/>
        </w:rPr>
        <w:drawing>
          <wp:inline distT="0" distB="0" distL="0" distR="0" wp14:anchorId="1CF2B5C6" wp14:editId="26342E7E">
            <wp:extent cx="1057275" cy="762000"/>
            <wp:effectExtent l="0" t="0" r="9525" b="0"/>
            <wp:docPr id="2" name="Image 2" descr="cid:image001.png@01D33D1E.0E15A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1.png@01D33D1E.0E15A89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057275" cy="762000"/>
                    </a:xfrm>
                    <a:prstGeom prst="rect">
                      <a:avLst/>
                    </a:prstGeom>
                    <a:noFill/>
                    <a:ln>
                      <a:noFill/>
                    </a:ln>
                  </pic:spPr>
                </pic:pic>
              </a:graphicData>
            </a:graphic>
          </wp:inline>
        </w:drawing>
      </w:r>
    </w:p>
    <w:p w14:paraId="49C922A3" w14:textId="112D93C1" w:rsidR="004D385A" w:rsidRPr="004D385A" w:rsidRDefault="004D385A" w:rsidP="007B4D47">
      <w:pPr>
        <w:spacing w:before="240"/>
        <w:jc w:val="center"/>
        <w:rPr>
          <w:b/>
          <w:sz w:val="32"/>
          <w:szCs w:val="32"/>
          <w:lang w:eastAsia="fr-FR"/>
        </w:rPr>
      </w:pPr>
      <w:r>
        <w:rPr>
          <w:b/>
          <w:sz w:val="32"/>
          <w:szCs w:val="32"/>
          <w:lang w:eastAsia="fr-FR"/>
        </w:rPr>
        <w:t xml:space="preserve">« </w:t>
      </w:r>
      <w:r w:rsidR="007B4D47" w:rsidRPr="007B4D47">
        <w:rPr>
          <w:b/>
          <w:sz w:val="32"/>
          <w:szCs w:val="32"/>
          <w:lang w:eastAsia="fr-FR"/>
        </w:rPr>
        <w:t>Mission de maitrise d’œuvre (MOE) pour les travaux de rénovation du bâtiment 1 du Centre des archives diplomatiques de Nantes</w:t>
      </w:r>
      <w:r w:rsidR="007B4D47">
        <w:rPr>
          <w:b/>
          <w:sz w:val="32"/>
          <w:szCs w:val="32"/>
          <w:lang w:eastAsia="fr-FR"/>
        </w:rPr>
        <w:t xml:space="preserve"> »</w:t>
      </w:r>
      <w:r>
        <w:rPr>
          <w:b/>
          <w:sz w:val="32"/>
          <w:szCs w:val="32"/>
          <w:lang w:eastAsia="fr-FR"/>
        </w:rPr>
        <w:t xml:space="preserve"> </w:t>
      </w:r>
    </w:p>
    <w:p w14:paraId="44429909" w14:textId="77777777" w:rsidR="00CD1ED8" w:rsidRPr="000763B2" w:rsidRDefault="00CD1ED8" w:rsidP="00CD1ED8">
      <w:pPr>
        <w:spacing w:before="240"/>
        <w:jc w:val="center"/>
        <w:rPr>
          <w:b/>
          <w:sz w:val="32"/>
          <w:szCs w:val="32"/>
          <w:lang w:eastAsia="fr-FR"/>
        </w:rPr>
      </w:pPr>
    </w:p>
    <w:p w14:paraId="49F5D598" w14:textId="77777777" w:rsidR="00DF00E2" w:rsidRDefault="00490E6C" w:rsidP="00490E6C">
      <w:pPr>
        <w:pStyle w:val="Titre3"/>
        <w:rPr>
          <w:sz w:val="32"/>
          <w:szCs w:val="32"/>
          <w:u w:val="single"/>
        </w:rPr>
      </w:pPr>
      <w:r w:rsidRPr="00490E6C">
        <w:rPr>
          <w:sz w:val="32"/>
          <w:szCs w:val="32"/>
          <w:u w:val="single"/>
        </w:rPr>
        <w:t xml:space="preserve">CLAUSES DE </w:t>
      </w:r>
      <w:r w:rsidR="00E11DF7">
        <w:rPr>
          <w:sz w:val="32"/>
          <w:szCs w:val="32"/>
          <w:u w:val="single"/>
        </w:rPr>
        <w:t>SECURITE DES SYSTEMES D’INFORMATION</w:t>
      </w:r>
      <w:r w:rsidRPr="00490E6C">
        <w:rPr>
          <w:sz w:val="32"/>
          <w:szCs w:val="32"/>
          <w:u w:val="single"/>
        </w:rPr>
        <w:t xml:space="preserve"> </w:t>
      </w:r>
    </w:p>
    <w:p w14:paraId="77101490" w14:textId="77777777" w:rsidR="00DF00E2" w:rsidRDefault="00DF00E2" w:rsidP="00652A41">
      <w:pPr>
        <w:pStyle w:val="Titre3"/>
        <w:rPr>
          <w:sz w:val="32"/>
          <w:szCs w:val="32"/>
          <w:u w:val="single"/>
        </w:rPr>
      </w:pPr>
    </w:p>
    <w:p w14:paraId="3EF1CB2E" w14:textId="77777777" w:rsidR="00490E6C" w:rsidRPr="003435F7" w:rsidRDefault="001460D2" w:rsidP="00D873B6">
      <w:pPr>
        <w:spacing w:before="240"/>
        <w:jc w:val="center"/>
        <w:rPr>
          <w:b/>
          <w:color w:val="FF0000"/>
          <w:lang w:eastAsia="fr-FR"/>
        </w:rPr>
      </w:pPr>
      <w:r w:rsidRPr="003435F7">
        <w:rPr>
          <w:b/>
          <w:color w:val="FF0000"/>
          <w:lang w:eastAsia="fr-FR"/>
        </w:rPr>
        <w:t>DOCUMENT A REMETTRE AVANT LA NOTIFICATION DU MARCHE</w:t>
      </w:r>
    </w:p>
    <w:p w14:paraId="5D0C68B8" w14:textId="4F3E11C7" w:rsidR="00E11DF7" w:rsidRDefault="00490E6C" w:rsidP="00DF00E2">
      <w:pPr>
        <w:jc w:val="both"/>
        <w:rPr>
          <w:rStyle w:val="lev"/>
        </w:rPr>
      </w:pPr>
      <w:r w:rsidRPr="00490E6C">
        <w:rPr>
          <w:rStyle w:val="lev"/>
        </w:rPr>
        <w:t xml:space="preserve">Le présent document </w:t>
      </w:r>
      <w:r>
        <w:rPr>
          <w:rStyle w:val="lev"/>
        </w:rPr>
        <w:t xml:space="preserve">précise les objectifs et les moyens mis en œuvre pour respecter les conditions de sûreté exigées par l’organisation et le fonctionnement </w:t>
      </w:r>
      <w:r w:rsidR="003435F7">
        <w:rPr>
          <w:rStyle w:val="lev"/>
        </w:rPr>
        <w:t>des sites du MEAE.</w:t>
      </w:r>
      <w:r w:rsidR="005A5259">
        <w:rPr>
          <w:rStyle w:val="lev"/>
        </w:rPr>
        <w:t xml:space="preserve"> </w:t>
      </w:r>
      <w:r>
        <w:rPr>
          <w:rStyle w:val="lev"/>
        </w:rPr>
        <w:t xml:space="preserve"> </w:t>
      </w:r>
    </w:p>
    <w:p w14:paraId="401A3FD9" w14:textId="2FE93FE8" w:rsidR="00DF00E2" w:rsidRPr="005A5259" w:rsidRDefault="00E11DF7" w:rsidP="00DF00E2">
      <w:pPr>
        <w:jc w:val="both"/>
        <w:rPr>
          <w:rStyle w:val="lev"/>
        </w:rPr>
      </w:pPr>
      <w:r>
        <w:rPr>
          <w:rStyle w:val="lev"/>
        </w:rPr>
        <w:t>Les</w:t>
      </w:r>
      <w:r w:rsidR="00DF00E2">
        <w:rPr>
          <w:rStyle w:val="lev"/>
        </w:rPr>
        <w:t xml:space="preserve"> documents, supports et </w:t>
      </w:r>
      <w:r w:rsidR="005F0489">
        <w:rPr>
          <w:rStyle w:val="lev"/>
        </w:rPr>
        <w:t xml:space="preserve">informations traitant </w:t>
      </w:r>
      <w:r w:rsidR="003435F7">
        <w:rPr>
          <w:rStyle w:val="lev"/>
        </w:rPr>
        <w:t>de l’opération</w:t>
      </w:r>
      <w:r w:rsidR="00DF00E2" w:rsidRPr="005A5259">
        <w:rPr>
          <w:rStyle w:val="lev"/>
        </w:rPr>
        <w:t xml:space="preserve"> </w:t>
      </w:r>
      <w:r w:rsidRPr="005A5259">
        <w:rPr>
          <w:rStyle w:val="lev"/>
        </w:rPr>
        <w:t>sont</w:t>
      </w:r>
      <w:r w:rsidR="00DF00E2" w:rsidRPr="005A5259">
        <w:rPr>
          <w:rStyle w:val="lev"/>
        </w:rPr>
        <w:t xml:space="preserve"> </w:t>
      </w:r>
      <w:r w:rsidRPr="005A5259">
        <w:rPr>
          <w:rStyle w:val="lev"/>
        </w:rPr>
        <w:t>considérés</w:t>
      </w:r>
      <w:r w:rsidR="00DF00E2" w:rsidRPr="005A5259">
        <w:rPr>
          <w:rStyle w:val="lev"/>
        </w:rPr>
        <w:t xml:space="preserve"> comme </w:t>
      </w:r>
      <w:r w:rsidRPr="005A5259">
        <w:rPr>
          <w:rStyle w:val="lev"/>
        </w:rPr>
        <w:t>« </w:t>
      </w:r>
      <w:r w:rsidR="00DF00E2" w:rsidRPr="005A5259">
        <w:rPr>
          <w:rStyle w:val="lev"/>
        </w:rPr>
        <w:t>informations sensibles</w:t>
      </w:r>
      <w:r w:rsidRPr="005A5259">
        <w:rPr>
          <w:rStyle w:val="lev"/>
        </w:rPr>
        <w:t> »</w:t>
      </w:r>
      <w:r w:rsidR="00DF00E2" w:rsidRPr="005A5259">
        <w:rPr>
          <w:rStyle w:val="lev"/>
        </w:rPr>
        <w:t xml:space="preserve"> et </w:t>
      </w:r>
      <w:r w:rsidR="00A879C2" w:rsidRPr="005A5259">
        <w:rPr>
          <w:rStyle w:val="lev"/>
        </w:rPr>
        <w:t>font l’objet de la mention de protection « D</w:t>
      </w:r>
      <w:r w:rsidR="00DF00E2" w:rsidRPr="005A5259">
        <w:rPr>
          <w:rStyle w:val="lev"/>
        </w:rPr>
        <w:t>iffusion restreinte</w:t>
      </w:r>
      <w:r w:rsidR="00A879C2" w:rsidRPr="005A5259">
        <w:rPr>
          <w:rStyle w:val="lev"/>
        </w:rPr>
        <w:t> »</w:t>
      </w:r>
      <w:r w:rsidR="00DF00E2" w:rsidRPr="005A5259">
        <w:rPr>
          <w:rStyle w:val="lev"/>
        </w:rPr>
        <w:t xml:space="preserve">. </w:t>
      </w:r>
    </w:p>
    <w:p w14:paraId="4A103BFA" w14:textId="77777777" w:rsidR="00DF00E2" w:rsidRDefault="00DF00E2" w:rsidP="0084629C">
      <w:pPr>
        <w:jc w:val="both"/>
        <w:rPr>
          <w:rStyle w:val="lev"/>
        </w:rPr>
      </w:pPr>
      <w:r>
        <w:rPr>
          <w:rStyle w:val="lev"/>
        </w:rPr>
        <w:t xml:space="preserve">Les clauses de sûreté sont </w:t>
      </w:r>
      <w:r w:rsidR="0084629C">
        <w:rPr>
          <w:rStyle w:val="lev"/>
        </w:rPr>
        <w:t>les suivantes</w:t>
      </w:r>
      <w:r>
        <w:rPr>
          <w:rStyle w:val="lev"/>
        </w:rPr>
        <w:t xml:space="preserve"> : </w:t>
      </w:r>
    </w:p>
    <w:p w14:paraId="6BD9BEFC" w14:textId="77777777" w:rsidR="00DF00E2" w:rsidRDefault="00DF00E2" w:rsidP="00F54E32">
      <w:pPr>
        <w:pStyle w:val="Paragraphedeliste"/>
        <w:numPr>
          <w:ilvl w:val="0"/>
          <w:numId w:val="38"/>
        </w:numPr>
        <w:jc w:val="both"/>
        <w:rPr>
          <w:rStyle w:val="lev"/>
        </w:rPr>
      </w:pPr>
      <w:r w:rsidRPr="0084629C">
        <w:rPr>
          <w:rStyle w:val="lev"/>
          <w:u w:val="single"/>
        </w:rPr>
        <w:t>les clauses de confidentialité de l’information</w:t>
      </w:r>
      <w:r w:rsidR="00ED4978">
        <w:rPr>
          <w:rStyle w:val="lev"/>
          <w:u w:val="single"/>
        </w:rPr>
        <w:t>,</w:t>
      </w:r>
      <w:r w:rsidR="0037758F">
        <w:rPr>
          <w:rStyle w:val="lev"/>
          <w:u w:val="single"/>
        </w:rPr>
        <w:t xml:space="preserve"> </w:t>
      </w:r>
      <w:r w:rsidR="00ED4978">
        <w:rPr>
          <w:rStyle w:val="lev"/>
          <w:u w:val="single"/>
        </w:rPr>
        <w:t xml:space="preserve">les </w:t>
      </w:r>
      <w:r w:rsidR="0037758F">
        <w:rPr>
          <w:rStyle w:val="lev"/>
          <w:u w:val="single"/>
        </w:rPr>
        <w:t>exigences de sécurité</w:t>
      </w:r>
      <w:r>
        <w:rPr>
          <w:rStyle w:val="lev"/>
        </w:rPr>
        <w:t>,</w:t>
      </w:r>
      <w:r w:rsidR="00ED4978" w:rsidRPr="00ED4978">
        <w:rPr>
          <w:rStyle w:val="lev"/>
          <w:u w:val="single"/>
        </w:rPr>
        <w:t xml:space="preserve"> et </w:t>
      </w:r>
      <w:r w:rsidR="00ED4978">
        <w:rPr>
          <w:rStyle w:val="lev"/>
          <w:u w:val="single"/>
        </w:rPr>
        <w:t xml:space="preserve">les </w:t>
      </w:r>
      <w:r w:rsidR="00ED4978" w:rsidRPr="00ED4978">
        <w:rPr>
          <w:rStyle w:val="lev"/>
          <w:u w:val="single"/>
        </w:rPr>
        <w:t>clauses relatives au contrat sensibles</w:t>
      </w:r>
      <w:r w:rsidR="00ED4978">
        <w:rPr>
          <w:rStyle w:val="lev"/>
        </w:rPr>
        <w:t>,</w:t>
      </w:r>
      <w:r>
        <w:rPr>
          <w:rStyle w:val="lev"/>
        </w:rPr>
        <w:t xml:space="preserve"> applicables pour l’ensemble des documents supports et informations traitant du projet</w:t>
      </w:r>
      <w:r w:rsidR="0084629C">
        <w:rPr>
          <w:rStyle w:val="lev"/>
        </w:rPr>
        <w:t xml:space="preserve">, et par toutes les </w:t>
      </w:r>
      <w:r w:rsidR="004D385A">
        <w:rPr>
          <w:rStyle w:val="lev"/>
        </w:rPr>
        <w:t>entreprises (études et travaux)</w:t>
      </w:r>
      <w:r w:rsidR="000230CE">
        <w:rPr>
          <w:rStyle w:val="lev"/>
        </w:rPr>
        <w:t>.</w:t>
      </w:r>
    </w:p>
    <w:p w14:paraId="1B80A93C" w14:textId="4A1D50EF" w:rsidR="00DF00E2" w:rsidRDefault="00DF00E2" w:rsidP="00F54E32">
      <w:pPr>
        <w:pStyle w:val="Paragraphedeliste"/>
        <w:numPr>
          <w:ilvl w:val="0"/>
          <w:numId w:val="38"/>
        </w:numPr>
        <w:spacing w:after="120"/>
        <w:jc w:val="both"/>
        <w:rPr>
          <w:rStyle w:val="lev"/>
        </w:rPr>
      </w:pPr>
      <w:r w:rsidRPr="00D635AC">
        <w:rPr>
          <w:rStyle w:val="lev"/>
          <w:u w:val="single"/>
        </w:rPr>
        <w:t>les clauses relatives à la protection du secret</w:t>
      </w:r>
      <w:r>
        <w:rPr>
          <w:rStyle w:val="lev"/>
        </w:rPr>
        <w:t xml:space="preserve">, applicables </w:t>
      </w:r>
      <w:r w:rsidR="0084629C">
        <w:rPr>
          <w:rStyle w:val="lev"/>
        </w:rPr>
        <w:t xml:space="preserve">uniquement pour les documents, supports et informations relatifs aux travaux de sûreté (vitrage, menuiseries renforcées, contrôles d’accès, détection intrusion, et </w:t>
      </w:r>
      <w:r w:rsidR="001460D2">
        <w:rPr>
          <w:rStyle w:val="lev"/>
        </w:rPr>
        <w:t>vidéo</w:t>
      </w:r>
      <w:r w:rsidR="00AA51ED">
        <w:rPr>
          <w:rStyle w:val="lev"/>
        </w:rPr>
        <w:t>-</w:t>
      </w:r>
      <w:r w:rsidR="00A31659">
        <w:rPr>
          <w:rStyle w:val="lev"/>
        </w:rPr>
        <w:t>surveillance</w:t>
      </w:r>
      <w:r w:rsidR="0084629C">
        <w:rPr>
          <w:rStyle w:val="lev"/>
        </w:rPr>
        <w:t xml:space="preserve">). </w:t>
      </w:r>
      <w:r w:rsidR="00D635AC">
        <w:rPr>
          <w:rStyle w:val="lev"/>
        </w:rPr>
        <w:t xml:space="preserve">Dans ce cas, </w:t>
      </w:r>
      <w:r w:rsidR="0084629C">
        <w:rPr>
          <w:rStyle w:val="lev"/>
        </w:rPr>
        <w:t>l’entreprise</w:t>
      </w:r>
      <w:r w:rsidR="0084075A">
        <w:rPr>
          <w:rStyle w:val="lev"/>
        </w:rPr>
        <w:t xml:space="preserve">, </w:t>
      </w:r>
      <w:r w:rsidR="0084075A" w:rsidRPr="004D5C5D">
        <w:rPr>
          <w:rStyle w:val="lev"/>
        </w:rPr>
        <w:t>ses sous-traitants s’ils existent</w:t>
      </w:r>
      <w:r w:rsidR="0084075A">
        <w:rPr>
          <w:rStyle w:val="lev"/>
        </w:rPr>
        <w:t>,</w:t>
      </w:r>
      <w:r w:rsidR="0084629C">
        <w:rPr>
          <w:rStyle w:val="lev"/>
        </w:rPr>
        <w:t xml:space="preserve"> et l’ensemble des personnels devant exercer sur le projet </w:t>
      </w:r>
      <w:r w:rsidR="0084629C" w:rsidRPr="003435F7">
        <w:rPr>
          <w:rStyle w:val="lev"/>
        </w:rPr>
        <w:t xml:space="preserve">(études et travaux) </w:t>
      </w:r>
      <w:r w:rsidR="003435F7" w:rsidRPr="003435F7">
        <w:rPr>
          <w:rStyle w:val="lev"/>
        </w:rPr>
        <w:t xml:space="preserve">pourront </w:t>
      </w:r>
      <w:r w:rsidR="0084629C" w:rsidRPr="003435F7">
        <w:rPr>
          <w:rStyle w:val="lev"/>
        </w:rPr>
        <w:t>faire l’objet d’une habilitation au niveau « </w:t>
      </w:r>
      <w:r w:rsidR="000C2F9F">
        <w:rPr>
          <w:rStyle w:val="lev"/>
        </w:rPr>
        <w:t>secret</w:t>
      </w:r>
      <w:r w:rsidR="0084629C" w:rsidRPr="003435F7">
        <w:rPr>
          <w:rStyle w:val="lev"/>
        </w:rPr>
        <w:t xml:space="preserve"> ». La liste des personnels identifiés figure </w:t>
      </w:r>
      <w:r w:rsidR="00A879C2" w:rsidRPr="003435F7">
        <w:rPr>
          <w:rStyle w:val="lev"/>
        </w:rPr>
        <w:t xml:space="preserve">en </w:t>
      </w:r>
      <w:r w:rsidR="00DA2DAA" w:rsidRPr="003435F7">
        <w:rPr>
          <w:rStyle w:val="lev"/>
        </w:rPr>
        <w:t>annexe de ce</w:t>
      </w:r>
      <w:r w:rsidR="0084629C" w:rsidRPr="003435F7">
        <w:rPr>
          <w:rStyle w:val="lev"/>
        </w:rPr>
        <w:t xml:space="preserve"> document, et sera complété si nécessaire par chaque entreprise après </w:t>
      </w:r>
      <w:r w:rsidR="00DA2DAA" w:rsidRPr="003435F7">
        <w:rPr>
          <w:rStyle w:val="lev"/>
        </w:rPr>
        <w:t>justification et approbation du M</w:t>
      </w:r>
      <w:r w:rsidR="005A5259" w:rsidRPr="003435F7">
        <w:rPr>
          <w:rStyle w:val="lev"/>
        </w:rPr>
        <w:t>E</w:t>
      </w:r>
      <w:r w:rsidR="00DA2DAA" w:rsidRPr="003435F7">
        <w:rPr>
          <w:rStyle w:val="lev"/>
        </w:rPr>
        <w:t>AE.</w:t>
      </w:r>
    </w:p>
    <w:p w14:paraId="31E914A0" w14:textId="09C670B9" w:rsidR="0037758F" w:rsidRDefault="0084629C" w:rsidP="00DA2DAA">
      <w:pPr>
        <w:jc w:val="both"/>
        <w:rPr>
          <w:rStyle w:val="lev"/>
        </w:rPr>
      </w:pPr>
      <w:r>
        <w:rPr>
          <w:rStyle w:val="lev"/>
        </w:rPr>
        <w:t>Toute entre</w:t>
      </w:r>
      <w:r w:rsidR="00E81FB6">
        <w:rPr>
          <w:rStyle w:val="lev"/>
        </w:rPr>
        <w:t xml:space="preserve">prise intervenant sur </w:t>
      </w:r>
      <w:r w:rsidR="003435F7">
        <w:rPr>
          <w:rStyle w:val="lev"/>
        </w:rPr>
        <w:t>l’opération</w:t>
      </w:r>
      <w:r w:rsidR="00CB1DB6">
        <w:rPr>
          <w:rStyle w:val="lev"/>
        </w:rPr>
        <w:t>,</w:t>
      </w:r>
      <w:r w:rsidR="005A5259">
        <w:rPr>
          <w:rStyle w:val="lev"/>
        </w:rPr>
        <w:t xml:space="preserve"> </w:t>
      </w:r>
      <w:r>
        <w:rPr>
          <w:rStyle w:val="lev"/>
        </w:rPr>
        <w:t xml:space="preserve">déclarera prendre connaissance de ce document en </w:t>
      </w:r>
      <w:r w:rsidR="0084075A" w:rsidRPr="004D5C5D">
        <w:rPr>
          <w:rStyle w:val="lev"/>
        </w:rPr>
        <w:t xml:space="preserve">nous </w:t>
      </w:r>
      <w:r>
        <w:rPr>
          <w:rStyle w:val="lev"/>
        </w:rPr>
        <w:t xml:space="preserve">retournant, avant exécution des prestations, une copie dûment signée et </w:t>
      </w:r>
      <w:r w:rsidR="00A879C2" w:rsidRPr="004D5C5D">
        <w:rPr>
          <w:rStyle w:val="lev"/>
        </w:rPr>
        <w:t>transmise</w:t>
      </w:r>
      <w:r>
        <w:rPr>
          <w:rStyle w:val="lev"/>
        </w:rPr>
        <w:t xml:space="preserve"> </w:t>
      </w:r>
      <w:r w:rsidRPr="00DA2DAA">
        <w:rPr>
          <w:rStyle w:val="lev"/>
        </w:rPr>
        <w:t>a</w:t>
      </w:r>
      <w:r>
        <w:rPr>
          <w:rStyle w:val="lev"/>
        </w:rPr>
        <w:t>u M</w:t>
      </w:r>
      <w:r w:rsidR="005A5259">
        <w:rPr>
          <w:rStyle w:val="lev"/>
        </w:rPr>
        <w:t>E</w:t>
      </w:r>
      <w:r>
        <w:rPr>
          <w:rStyle w:val="lev"/>
        </w:rPr>
        <w:t>AE</w:t>
      </w:r>
      <w:r w:rsidR="0037758F">
        <w:rPr>
          <w:rStyle w:val="lev"/>
        </w:rPr>
        <w:t xml:space="preserve"> </w:t>
      </w:r>
      <w:r w:rsidR="00A879C2" w:rsidRPr="004D5C5D">
        <w:rPr>
          <w:rStyle w:val="lev"/>
        </w:rPr>
        <w:t>accompagnée</w:t>
      </w:r>
      <w:r w:rsidR="00A879C2">
        <w:rPr>
          <w:rStyle w:val="lev"/>
        </w:rPr>
        <w:t xml:space="preserve"> des</w:t>
      </w:r>
      <w:r w:rsidR="0037758F">
        <w:rPr>
          <w:rStyle w:val="lev"/>
        </w:rPr>
        <w:t xml:space="preserve"> documents suivants : </w:t>
      </w:r>
    </w:p>
    <w:p w14:paraId="55C90FF2" w14:textId="77777777" w:rsidR="00DF27C3" w:rsidRDefault="0037758F" w:rsidP="00F54E32">
      <w:pPr>
        <w:pStyle w:val="Paragraphedeliste"/>
        <w:numPr>
          <w:ilvl w:val="0"/>
          <w:numId w:val="39"/>
        </w:numPr>
        <w:ind w:left="709"/>
        <w:jc w:val="both"/>
        <w:rPr>
          <w:rStyle w:val="lev"/>
        </w:rPr>
      </w:pPr>
      <w:r>
        <w:rPr>
          <w:rStyle w:val="lev"/>
        </w:rPr>
        <w:t>la politique de sécurité de l’information déployée au sein de l’entreprise (protection antivirale, mise à jour, gestion des comptes d’accès, intégrité des flux, sensibilisation des agents…), ainsi que le nom du responsable de la sécurité des systèmes d’information (RSSI) de l’entreprise (à défaut du gérant de l’entreprise) ;</w:t>
      </w:r>
    </w:p>
    <w:p w14:paraId="1D759E3E" w14:textId="77777777" w:rsidR="0037758F" w:rsidRDefault="004D5C5D" w:rsidP="00F54E32">
      <w:pPr>
        <w:pStyle w:val="Paragraphedeliste"/>
        <w:numPr>
          <w:ilvl w:val="0"/>
          <w:numId w:val="39"/>
        </w:numPr>
        <w:ind w:left="709"/>
        <w:jc w:val="both"/>
        <w:rPr>
          <w:rStyle w:val="lev"/>
        </w:rPr>
      </w:pPr>
      <w:r>
        <w:rPr>
          <w:rStyle w:val="lev"/>
        </w:rPr>
        <w:t xml:space="preserve">la </w:t>
      </w:r>
      <w:r w:rsidR="0037758F">
        <w:rPr>
          <w:rStyle w:val="lev"/>
        </w:rPr>
        <w:t>liste nominative du personnel et la copie des pièces d’identité en cours de validité</w:t>
      </w:r>
      <w:r w:rsidR="005A5259">
        <w:rPr>
          <w:rStyle w:val="lev"/>
        </w:rPr>
        <w:t> ;</w:t>
      </w:r>
    </w:p>
    <w:p w14:paraId="44447682" w14:textId="77777777" w:rsidR="00ED4978" w:rsidRDefault="004D5C5D" w:rsidP="00F54E32">
      <w:pPr>
        <w:pStyle w:val="Paragraphedeliste"/>
        <w:numPr>
          <w:ilvl w:val="0"/>
          <w:numId w:val="39"/>
        </w:numPr>
        <w:ind w:left="709"/>
        <w:jc w:val="both"/>
        <w:rPr>
          <w:rStyle w:val="lev"/>
        </w:rPr>
      </w:pPr>
      <w:r>
        <w:rPr>
          <w:rStyle w:val="lev"/>
        </w:rPr>
        <w:t xml:space="preserve">le </w:t>
      </w:r>
      <w:r w:rsidR="00ED4978">
        <w:rPr>
          <w:rStyle w:val="lev"/>
        </w:rPr>
        <w:t>registre de consignes fixant les modalités des prestations sur les sites du MAE</w:t>
      </w:r>
      <w:r w:rsidR="005A5259">
        <w:rPr>
          <w:rStyle w:val="lev"/>
        </w:rPr>
        <w:t> ;</w:t>
      </w:r>
    </w:p>
    <w:p w14:paraId="118325BB" w14:textId="77777777" w:rsidR="00AE1386" w:rsidRDefault="00AE1386" w:rsidP="00F54E32">
      <w:pPr>
        <w:pStyle w:val="Paragraphedeliste"/>
        <w:numPr>
          <w:ilvl w:val="0"/>
          <w:numId w:val="39"/>
        </w:numPr>
        <w:ind w:left="709"/>
        <w:jc w:val="both"/>
        <w:rPr>
          <w:rStyle w:val="lev"/>
        </w:rPr>
      </w:pPr>
      <w:r>
        <w:rPr>
          <w:rStyle w:val="lev"/>
        </w:rPr>
        <w:t>les déclarations individuelles des personnels accédant aux lieux des travaux.</w:t>
      </w:r>
    </w:p>
    <w:p w14:paraId="6F4B3BDD" w14:textId="77777777" w:rsidR="006F414E" w:rsidRPr="0037758F" w:rsidRDefault="00AF26B4" w:rsidP="00652A41">
      <w:pPr>
        <w:pStyle w:val="Titre3"/>
        <w:jc w:val="left"/>
        <w:rPr>
          <w:rFonts w:asciiTheme="minorHAnsi" w:hAnsiTheme="minorHAnsi" w:cs="FuturaBT-Light"/>
        </w:rPr>
      </w:pPr>
      <w:r w:rsidRPr="0037758F">
        <w:rPr>
          <w:rFonts w:asciiTheme="minorHAnsi" w:hAnsiTheme="minorHAnsi"/>
        </w:rPr>
        <w:lastRenderedPageBreak/>
        <w:t>Exigences de s</w:t>
      </w:r>
      <w:r w:rsidR="00863089" w:rsidRPr="0037758F">
        <w:rPr>
          <w:rFonts w:asciiTheme="minorHAnsi" w:hAnsiTheme="minorHAnsi"/>
        </w:rPr>
        <w:t>É</w:t>
      </w:r>
      <w:r w:rsidRPr="0037758F">
        <w:rPr>
          <w:rFonts w:asciiTheme="minorHAnsi" w:hAnsiTheme="minorHAnsi"/>
        </w:rPr>
        <w:t>curit</w:t>
      </w:r>
      <w:r w:rsidR="00863089" w:rsidRPr="0037758F">
        <w:rPr>
          <w:rFonts w:asciiTheme="minorHAnsi" w:hAnsiTheme="minorHAnsi"/>
        </w:rPr>
        <w:t>É</w:t>
      </w:r>
    </w:p>
    <w:p w14:paraId="344491AF" w14:textId="77777777" w:rsidR="00D01B45" w:rsidRPr="004D5C5D" w:rsidRDefault="0037758F" w:rsidP="00D873B6">
      <w:pPr>
        <w:autoSpaceDE w:val="0"/>
        <w:autoSpaceDN w:val="0"/>
        <w:adjustRightInd w:val="0"/>
        <w:spacing w:before="120" w:after="0" w:line="240" w:lineRule="auto"/>
        <w:jc w:val="both"/>
        <w:rPr>
          <w:rFonts w:cs="FuturaBT-Light"/>
          <w:color w:val="000000"/>
          <w:sz w:val="20"/>
          <w:szCs w:val="20"/>
        </w:rPr>
      </w:pPr>
      <w:r w:rsidRPr="004D5C5D">
        <w:rPr>
          <w:rFonts w:cs="FuturaBT-Light"/>
          <w:color w:val="000000"/>
          <w:sz w:val="20"/>
          <w:szCs w:val="20"/>
        </w:rPr>
        <w:t>La société</w:t>
      </w:r>
      <w:r w:rsidR="00D01B45" w:rsidRPr="004D5C5D">
        <w:rPr>
          <w:rFonts w:cs="FuturaBT-Light"/>
          <w:color w:val="000000"/>
          <w:sz w:val="20"/>
          <w:szCs w:val="20"/>
        </w:rPr>
        <w:t xml:space="preserve"> devra décrire les moyens informatiques mis en œuvre dans le cadre du processus d’amélioration continu</w:t>
      </w:r>
      <w:r w:rsidR="00290246" w:rsidRPr="004D5C5D">
        <w:rPr>
          <w:rFonts w:cs="FuturaBT-Light"/>
          <w:color w:val="000000"/>
          <w:sz w:val="20"/>
          <w:szCs w:val="20"/>
        </w:rPr>
        <w:t>e</w:t>
      </w:r>
      <w:r w:rsidR="00D01B45" w:rsidRPr="004D5C5D">
        <w:rPr>
          <w:rFonts w:cs="FuturaBT-Light"/>
          <w:color w:val="000000"/>
          <w:sz w:val="20"/>
          <w:szCs w:val="20"/>
        </w:rPr>
        <w:t xml:space="preserve"> de la sécurité de ses infr</w:t>
      </w:r>
      <w:r w:rsidR="00290246" w:rsidRPr="004D5C5D">
        <w:rPr>
          <w:rFonts w:cs="FuturaBT-Light"/>
          <w:color w:val="000000"/>
          <w:sz w:val="20"/>
          <w:szCs w:val="20"/>
        </w:rPr>
        <w:t>astructures</w:t>
      </w:r>
      <w:r w:rsidR="006D32A3" w:rsidRPr="004D5C5D">
        <w:rPr>
          <w:rFonts w:cs="FuturaBT-Light"/>
          <w:color w:val="000000"/>
          <w:sz w:val="20"/>
          <w:szCs w:val="20"/>
        </w:rPr>
        <w:t xml:space="preserve"> et des moyens mobiles </w:t>
      </w:r>
      <w:r w:rsidR="00A93E65" w:rsidRPr="004D5C5D">
        <w:rPr>
          <w:rFonts w:cs="FuturaBT-Light"/>
          <w:color w:val="000000"/>
          <w:sz w:val="20"/>
          <w:szCs w:val="20"/>
        </w:rPr>
        <w:t>utilisés</w:t>
      </w:r>
      <w:r w:rsidR="006D32A3" w:rsidRPr="004D5C5D">
        <w:rPr>
          <w:rFonts w:cs="FuturaBT-Light"/>
          <w:color w:val="000000"/>
          <w:sz w:val="20"/>
          <w:szCs w:val="20"/>
        </w:rPr>
        <w:t xml:space="preserve">, </w:t>
      </w:r>
      <w:r w:rsidR="00290246" w:rsidRPr="004D5C5D">
        <w:rPr>
          <w:rFonts w:cs="FuturaBT-Light"/>
          <w:color w:val="000000"/>
          <w:sz w:val="20"/>
          <w:szCs w:val="20"/>
        </w:rPr>
        <w:t>en particulier :</w:t>
      </w:r>
    </w:p>
    <w:p w14:paraId="4595BEEA" w14:textId="77777777" w:rsidR="00D01B45" w:rsidRPr="004D5C5D" w:rsidRDefault="00D01B45" w:rsidP="00D873B6">
      <w:pPr>
        <w:pStyle w:val="Paragraphedeliste"/>
        <w:numPr>
          <w:ilvl w:val="0"/>
          <w:numId w:val="30"/>
        </w:numPr>
        <w:autoSpaceDE w:val="0"/>
        <w:autoSpaceDN w:val="0"/>
        <w:adjustRightInd w:val="0"/>
        <w:spacing w:before="120" w:after="0" w:line="240" w:lineRule="auto"/>
        <w:jc w:val="both"/>
        <w:rPr>
          <w:rFonts w:cs="FuturaBT-Light"/>
          <w:b/>
          <w:color w:val="000000"/>
          <w:sz w:val="20"/>
          <w:szCs w:val="20"/>
        </w:rPr>
      </w:pPr>
      <w:r w:rsidRPr="004D5C5D">
        <w:rPr>
          <w:rFonts w:cs="FuturaBT-Light"/>
          <w:b/>
          <w:color w:val="000000"/>
          <w:sz w:val="20"/>
          <w:szCs w:val="20"/>
        </w:rPr>
        <w:t>Protection antivirale</w:t>
      </w:r>
    </w:p>
    <w:p w14:paraId="1CC9F6C5" w14:textId="77777777" w:rsidR="00D01B45" w:rsidRPr="004D5C5D" w:rsidRDefault="0037758F" w:rsidP="0037758F">
      <w:pPr>
        <w:autoSpaceDE w:val="0"/>
        <w:autoSpaceDN w:val="0"/>
        <w:adjustRightInd w:val="0"/>
        <w:spacing w:after="0" w:line="240" w:lineRule="auto"/>
        <w:jc w:val="both"/>
        <w:rPr>
          <w:rFonts w:cs="FuturaBT-Light"/>
          <w:color w:val="000000"/>
          <w:sz w:val="20"/>
          <w:szCs w:val="20"/>
        </w:rPr>
      </w:pPr>
      <w:r w:rsidRPr="004D5C5D">
        <w:rPr>
          <w:rFonts w:cs="FuturaBT-Light"/>
          <w:color w:val="000000"/>
          <w:sz w:val="20"/>
          <w:szCs w:val="20"/>
        </w:rPr>
        <w:t>La société fournira</w:t>
      </w:r>
      <w:r w:rsidR="00D01B45" w:rsidRPr="004D5C5D">
        <w:rPr>
          <w:rFonts w:cs="FuturaBT-Light"/>
          <w:color w:val="000000"/>
          <w:sz w:val="20"/>
          <w:szCs w:val="20"/>
        </w:rPr>
        <w:t xml:space="preserve"> une description </w:t>
      </w:r>
      <w:r w:rsidR="0065456D" w:rsidRPr="004D5C5D">
        <w:rPr>
          <w:rFonts w:cs="FuturaBT-Light"/>
          <w:color w:val="000000"/>
          <w:sz w:val="20"/>
          <w:szCs w:val="20"/>
        </w:rPr>
        <w:t>de sa politique antivirale</w:t>
      </w:r>
      <w:r w:rsidR="00D01B45" w:rsidRPr="004D5C5D">
        <w:rPr>
          <w:rFonts w:cs="FuturaBT-Light"/>
          <w:color w:val="000000"/>
          <w:sz w:val="20"/>
          <w:szCs w:val="20"/>
        </w:rPr>
        <w:t xml:space="preserve"> </w:t>
      </w:r>
      <w:r w:rsidR="0065456D" w:rsidRPr="004D5C5D">
        <w:rPr>
          <w:rFonts w:cs="FuturaBT-Light"/>
          <w:color w:val="000000"/>
          <w:sz w:val="20"/>
          <w:szCs w:val="20"/>
        </w:rPr>
        <w:t>appliquée sur ses systèmes d’information</w:t>
      </w:r>
      <w:r w:rsidR="00D01B45" w:rsidRPr="004D5C5D">
        <w:rPr>
          <w:rFonts w:cs="FuturaBT-Light"/>
          <w:color w:val="000000"/>
          <w:sz w:val="20"/>
          <w:szCs w:val="20"/>
        </w:rPr>
        <w:t xml:space="preserve"> et décrira les modalités et la fréquence de mise à jour.</w:t>
      </w:r>
    </w:p>
    <w:p w14:paraId="0B0C9C4A" w14:textId="77777777" w:rsidR="00D01B45" w:rsidRPr="004D5C5D" w:rsidRDefault="00D01B45" w:rsidP="00D873B6">
      <w:pPr>
        <w:pStyle w:val="Paragraphedeliste"/>
        <w:numPr>
          <w:ilvl w:val="0"/>
          <w:numId w:val="30"/>
        </w:numPr>
        <w:autoSpaceDE w:val="0"/>
        <w:autoSpaceDN w:val="0"/>
        <w:adjustRightInd w:val="0"/>
        <w:spacing w:before="120" w:after="0" w:line="240" w:lineRule="auto"/>
        <w:ind w:left="714" w:hanging="357"/>
        <w:jc w:val="both"/>
        <w:rPr>
          <w:rFonts w:cs="FuturaBT-Light"/>
          <w:b/>
          <w:color w:val="000000"/>
          <w:sz w:val="20"/>
          <w:szCs w:val="20"/>
        </w:rPr>
      </w:pPr>
      <w:r w:rsidRPr="004D5C5D">
        <w:rPr>
          <w:rFonts w:cs="FuturaBT-Light"/>
          <w:b/>
          <w:color w:val="000000"/>
          <w:sz w:val="20"/>
          <w:szCs w:val="20"/>
        </w:rPr>
        <w:t>Mises à jour, correctifs de sécurité</w:t>
      </w:r>
    </w:p>
    <w:p w14:paraId="7DD4899D" w14:textId="77777777" w:rsidR="00D01B45" w:rsidRPr="004D5C5D" w:rsidRDefault="0037758F" w:rsidP="00D01B45">
      <w:pPr>
        <w:autoSpaceDE w:val="0"/>
        <w:autoSpaceDN w:val="0"/>
        <w:adjustRightInd w:val="0"/>
        <w:spacing w:after="0" w:line="240" w:lineRule="auto"/>
        <w:jc w:val="both"/>
        <w:rPr>
          <w:rFonts w:cs="FuturaBT-Light"/>
          <w:color w:val="000000"/>
          <w:sz w:val="20"/>
          <w:szCs w:val="20"/>
        </w:rPr>
      </w:pPr>
      <w:r w:rsidRPr="004D5C5D">
        <w:rPr>
          <w:rFonts w:cs="FuturaBT-Light"/>
          <w:color w:val="000000"/>
          <w:sz w:val="20"/>
          <w:szCs w:val="20"/>
        </w:rPr>
        <w:t>La société</w:t>
      </w:r>
      <w:r w:rsidR="00D01B45" w:rsidRPr="004D5C5D">
        <w:rPr>
          <w:rFonts w:cs="FuturaBT-Light"/>
          <w:color w:val="000000"/>
          <w:sz w:val="20"/>
          <w:szCs w:val="20"/>
        </w:rPr>
        <w:t xml:space="preserve"> applique les correctifs recommandés par les fournisseurs de solutions matérielles ou logicielles (logiciels système ou applicatifs, logiciels embarqués) sur tous les matériels dont il a la charge.</w:t>
      </w:r>
    </w:p>
    <w:p w14:paraId="5DB037DB" w14:textId="77777777" w:rsidR="00D01B45" w:rsidRPr="004D5C5D" w:rsidRDefault="00D01B45" w:rsidP="00D873B6">
      <w:pPr>
        <w:pStyle w:val="Paragraphedeliste"/>
        <w:numPr>
          <w:ilvl w:val="0"/>
          <w:numId w:val="30"/>
        </w:numPr>
        <w:autoSpaceDE w:val="0"/>
        <w:autoSpaceDN w:val="0"/>
        <w:adjustRightInd w:val="0"/>
        <w:spacing w:before="120" w:after="0" w:line="240" w:lineRule="auto"/>
        <w:ind w:left="714" w:hanging="357"/>
        <w:jc w:val="both"/>
        <w:rPr>
          <w:rFonts w:cs="FuturaBT-Light"/>
          <w:b/>
          <w:sz w:val="20"/>
          <w:szCs w:val="20"/>
        </w:rPr>
      </w:pPr>
      <w:r w:rsidRPr="004D5C5D">
        <w:rPr>
          <w:rFonts w:cs="FuturaBT-Light"/>
          <w:b/>
          <w:sz w:val="20"/>
          <w:szCs w:val="20"/>
        </w:rPr>
        <w:t>Sauvegardes et restauration</w:t>
      </w:r>
    </w:p>
    <w:p w14:paraId="4C5BB515" w14:textId="77777777" w:rsidR="00D01B45" w:rsidRPr="004D5C5D" w:rsidRDefault="0037758F" w:rsidP="00D01B45">
      <w:pPr>
        <w:autoSpaceDE w:val="0"/>
        <w:autoSpaceDN w:val="0"/>
        <w:adjustRightInd w:val="0"/>
        <w:spacing w:after="0" w:line="240" w:lineRule="auto"/>
        <w:jc w:val="both"/>
        <w:rPr>
          <w:rFonts w:cs="FuturaBT-Light"/>
          <w:sz w:val="20"/>
          <w:szCs w:val="20"/>
        </w:rPr>
      </w:pPr>
      <w:r w:rsidRPr="004D5C5D">
        <w:rPr>
          <w:rFonts w:cs="FuturaBT-Light"/>
          <w:sz w:val="20"/>
          <w:szCs w:val="20"/>
        </w:rPr>
        <w:t>La société</w:t>
      </w:r>
      <w:r w:rsidR="00D01B45" w:rsidRPr="004D5C5D">
        <w:rPr>
          <w:rFonts w:cs="FuturaBT-Light"/>
          <w:sz w:val="20"/>
          <w:szCs w:val="20"/>
        </w:rPr>
        <w:t xml:space="preserve"> doit prendre toutes les mesures qui s’imposent en termes de sauvegarde et de restauration pour se conformer au niveau de service exigé.</w:t>
      </w:r>
    </w:p>
    <w:p w14:paraId="753ECF60" w14:textId="77777777" w:rsidR="00D01B45" w:rsidRPr="004D5C5D" w:rsidRDefault="00D01B45" w:rsidP="00D873B6">
      <w:pPr>
        <w:pStyle w:val="Paragraphedeliste"/>
        <w:numPr>
          <w:ilvl w:val="0"/>
          <w:numId w:val="31"/>
        </w:numPr>
        <w:autoSpaceDE w:val="0"/>
        <w:autoSpaceDN w:val="0"/>
        <w:adjustRightInd w:val="0"/>
        <w:spacing w:before="120" w:after="0" w:line="240" w:lineRule="auto"/>
        <w:ind w:left="714" w:hanging="357"/>
        <w:rPr>
          <w:rFonts w:cs="FuturaBT-Light"/>
          <w:b/>
          <w:sz w:val="20"/>
          <w:szCs w:val="20"/>
        </w:rPr>
      </w:pPr>
      <w:r w:rsidRPr="004D5C5D">
        <w:rPr>
          <w:rFonts w:cs="FuturaBT-Light"/>
          <w:b/>
          <w:sz w:val="20"/>
          <w:szCs w:val="20"/>
        </w:rPr>
        <w:t>Confidentialité et intégrité des flux</w:t>
      </w:r>
    </w:p>
    <w:p w14:paraId="05A69389" w14:textId="77777777" w:rsidR="00D01B45" w:rsidRPr="004D5C5D" w:rsidRDefault="00D01B45" w:rsidP="00D01B45">
      <w:pPr>
        <w:autoSpaceDE w:val="0"/>
        <w:autoSpaceDN w:val="0"/>
        <w:adjustRightInd w:val="0"/>
        <w:spacing w:after="0" w:line="240" w:lineRule="auto"/>
        <w:jc w:val="both"/>
        <w:rPr>
          <w:rFonts w:cs="FuturaBT-Light"/>
          <w:sz w:val="20"/>
          <w:szCs w:val="20"/>
        </w:rPr>
      </w:pPr>
      <w:r w:rsidRPr="004D5C5D">
        <w:rPr>
          <w:rFonts w:cs="FuturaBT-Light"/>
          <w:sz w:val="20"/>
          <w:szCs w:val="20"/>
        </w:rPr>
        <w:t>De façon générale, tous les flux contenant des informations sensibles et circulant sur un réseau public doivent être chiffrés par des procédés apportant des garanties de confidentialité.</w:t>
      </w:r>
    </w:p>
    <w:p w14:paraId="62769368" w14:textId="35622280" w:rsidR="00D01B45" w:rsidRPr="004D5C5D" w:rsidRDefault="0037758F" w:rsidP="00D01B45">
      <w:pPr>
        <w:autoSpaceDE w:val="0"/>
        <w:autoSpaceDN w:val="0"/>
        <w:adjustRightInd w:val="0"/>
        <w:spacing w:after="0" w:line="240" w:lineRule="auto"/>
        <w:jc w:val="both"/>
        <w:rPr>
          <w:rFonts w:cs="FuturaBT-Light"/>
          <w:sz w:val="20"/>
          <w:szCs w:val="20"/>
        </w:rPr>
      </w:pPr>
      <w:r w:rsidRPr="004D5C5D">
        <w:rPr>
          <w:rFonts w:cs="FuturaBT-Light"/>
          <w:sz w:val="20"/>
          <w:szCs w:val="20"/>
        </w:rPr>
        <w:t>La société</w:t>
      </w:r>
      <w:r w:rsidR="00D01B45" w:rsidRPr="004D5C5D">
        <w:rPr>
          <w:rFonts w:cs="FuturaBT-Light"/>
          <w:sz w:val="20"/>
          <w:szCs w:val="20"/>
        </w:rPr>
        <w:t xml:space="preserve"> </w:t>
      </w:r>
      <w:r w:rsidR="00A17817" w:rsidRPr="004D5C5D">
        <w:rPr>
          <w:rFonts w:cs="FuturaBT-Light"/>
          <w:sz w:val="20"/>
          <w:szCs w:val="20"/>
        </w:rPr>
        <w:t>décrira</w:t>
      </w:r>
      <w:r w:rsidR="00D01B45" w:rsidRPr="004D5C5D">
        <w:rPr>
          <w:rFonts w:cs="FuturaBT-Light"/>
          <w:sz w:val="20"/>
          <w:szCs w:val="20"/>
        </w:rPr>
        <w:t xml:space="preserve"> l’ensemble des mécanismes et mesures mis en </w:t>
      </w:r>
      <w:r w:rsidR="003435F7" w:rsidRPr="004D5C5D">
        <w:rPr>
          <w:rFonts w:cs="FuturaBT-Light"/>
          <w:sz w:val="20"/>
          <w:szCs w:val="20"/>
        </w:rPr>
        <w:t>œuvre pour</w:t>
      </w:r>
      <w:r w:rsidR="00D01B45" w:rsidRPr="004D5C5D">
        <w:rPr>
          <w:rFonts w:cs="FuturaBT-Light"/>
          <w:sz w:val="20"/>
          <w:szCs w:val="20"/>
        </w:rPr>
        <w:t xml:space="preserve"> garantir la confidentialité et l’intégrité des flux tels que l’usage d’outils de chiffrement de messages, de fichiers et d’outils collaboratif</w:t>
      </w:r>
      <w:r w:rsidR="008F2073" w:rsidRPr="004D5C5D">
        <w:rPr>
          <w:rFonts w:cs="FuturaBT-Light"/>
          <w:sz w:val="20"/>
          <w:szCs w:val="20"/>
        </w:rPr>
        <w:t>s</w:t>
      </w:r>
      <w:r w:rsidR="00D01B45" w:rsidRPr="004D5C5D">
        <w:rPr>
          <w:rFonts w:cs="FuturaBT-Light"/>
          <w:sz w:val="20"/>
          <w:szCs w:val="20"/>
        </w:rPr>
        <w:t>.</w:t>
      </w:r>
    </w:p>
    <w:p w14:paraId="7A01F629" w14:textId="77777777" w:rsidR="00F9444F" w:rsidRPr="004D5C5D" w:rsidRDefault="00F9444F" w:rsidP="00D873B6">
      <w:pPr>
        <w:pStyle w:val="Paragraphedeliste"/>
        <w:numPr>
          <w:ilvl w:val="0"/>
          <w:numId w:val="31"/>
        </w:numPr>
        <w:autoSpaceDE w:val="0"/>
        <w:autoSpaceDN w:val="0"/>
        <w:adjustRightInd w:val="0"/>
        <w:spacing w:before="120" w:after="0" w:line="240" w:lineRule="auto"/>
        <w:ind w:left="714" w:hanging="357"/>
        <w:jc w:val="both"/>
        <w:rPr>
          <w:rFonts w:cs="FuturaBT-Light"/>
          <w:b/>
          <w:sz w:val="20"/>
          <w:szCs w:val="20"/>
        </w:rPr>
      </w:pPr>
      <w:r w:rsidRPr="004D5C5D">
        <w:rPr>
          <w:rFonts w:cs="FuturaBT-Light"/>
          <w:b/>
          <w:sz w:val="20"/>
          <w:szCs w:val="20"/>
        </w:rPr>
        <w:t>Authentification</w:t>
      </w:r>
    </w:p>
    <w:p w14:paraId="384D8CFD" w14:textId="77777777" w:rsidR="00F9444F" w:rsidRPr="004D5C5D" w:rsidRDefault="0037758F" w:rsidP="00F9444F">
      <w:pPr>
        <w:pStyle w:val="Paragraphedeliste"/>
        <w:autoSpaceDE w:val="0"/>
        <w:autoSpaceDN w:val="0"/>
        <w:adjustRightInd w:val="0"/>
        <w:spacing w:after="0" w:line="240" w:lineRule="auto"/>
        <w:ind w:left="0"/>
        <w:jc w:val="both"/>
        <w:rPr>
          <w:rFonts w:cs="FuturaBT-Light"/>
          <w:sz w:val="20"/>
          <w:szCs w:val="20"/>
        </w:rPr>
      </w:pPr>
      <w:r w:rsidRPr="004D5C5D">
        <w:rPr>
          <w:rFonts w:cs="FuturaBT-Light"/>
          <w:sz w:val="20"/>
          <w:szCs w:val="20"/>
        </w:rPr>
        <w:t>La société</w:t>
      </w:r>
      <w:r w:rsidR="00F9444F" w:rsidRPr="004D5C5D">
        <w:rPr>
          <w:rFonts w:cs="FuturaBT-Light"/>
          <w:sz w:val="20"/>
          <w:szCs w:val="20"/>
        </w:rPr>
        <w:t xml:space="preserve"> décrira sa politique de gestion des comptes d’accès à ses systèmes d’information.</w:t>
      </w:r>
    </w:p>
    <w:p w14:paraId="122696C3" w14:textId="77777777" w:rsidR="00552F44" w:rsidRPr="004D5C5D" w:rsidRDefault="00552F44" w:rsidP="00D873B6">
      <w:pPr>
        <w:pStyle w:val="Paragraphedeliste"/>
        <w:numPr>
          <w:ilvl w:val="0"/>
          <w:numId w:val="31"/>
        </w:numPr>
        <w:autoSpaceDE w:val="0"/>
        <w:autoSpaceDN w:val="0"/>
        <w:adjustRightInd w:val="0"/>
        <w:spacing w:before="120" w:after="0" w:line="240" w:lineRule="auto"/>
        <w:ind w:left="714" w:hanging="357"/>
        <w:contextualSpacing w:val="0"/>
        <w:jc w:val="both"/>
        <w:rPr>
          <w:rFonts w:cs="FuturaBT-Light"/>
          <w:b/>
          <w:sz w:val="20"/>
          <w:szCs w:val="20"/>
        </w:rPr>
      </w:pPr>
      <w:r w:rsidRPr="004D5C5D">
        <w:rPr>
          <w:rFonts w:cs="FuturaBT-Light"/>
          <w:b/>
          <w:sz w:val="20"/>
          <w:szCs w:val="20"/>
        </w:rPr>
        <w:t>Sensibilisation</w:t>
      </w:r>
    </w:p>
    <w:p w14:paraId="6D7269F0" w14:textId="6E3F4160" w:rsidR="008C38DE" w:rsidRDefault="0037758F" w:rsidP="00FE6A11">
      <w:pPr>
        <w:pStyle w:val="Paragraphedeliste"/>
        <w:autoSpaceDE w:val="0"/>
        <w:autoSpaceDN w:val="0"/>
        <w:adjustRightInd w:val="0"/>
        <w:spacing w:after="0" w:line="240" w:lineRule="auto"/>
        <w:ind w:left="0"/>
        <w:jc w:val="both"/>
        <w:rPr>
          <w:rFonts w:cs="FuturaBT-Light"/>
          <w:sz w:val="20"/>
          <w:szCs w:val="20"/>
        </w:rPr>
      </w:pPr>
      <w:r w:rsidRPr="004D5C5D">
        <w:rPr>
          <w:rFonts w:cs="FuturaBT-Light"/>
          <w:sz w:val="20"/>
          <w:szCs w:val="20"/>
        </w:rPr>
        <w:t xml:space="preserve">La société </w:t>
      </w:r>
      <w:r w:rsidR="003435F7" w:rsidRPr="004D5C5D">
        <w:rPr>
          <w:rFonts w:cs="FuturaBT-Light"/>
          <w:sz w:val="20"/>
          <w:szCs w:val="20"/>
        </w:rPr>
        <w:t>décrira sa</w:t>
      </w:r>
      <w:r w:rsidR="00552F44" w:rsidRPr="004D5C5D">
        <w:rPr>
          <w:rFonts w:cs="FuturaBT-Light"/>
          <w:sz w:val="20"/>
          <w:szCs w:val="20"/>
        </w:rPr>
        <w:t xml:space="preserve"> politique de sensibilisation de ses agents</w:t>
      </w:r>
      <w:r w:rsidR="006D32A3" w:rsidRPr="004D5C5D">
        <w:rPr>
          <w:rFonts w:cs="FuturaBT-Light"/>
          <w:sz w:val="20"/>
          <w:szCs w:val="20"/>
        </w:rPr>
        <w:t>.</w:t>
      </w:r>
    </w:p>
    <w:p w14:paraId="595717BE" w14:textId="77777777" w:rsidR="00A020F3" w:rsidRPr="004D5C5D" w:rsidRDefault="00A020F3" w:rsidP="0037758F">
      <w:pPr>
        <w:rPr>
          <w:sz w:val="20"/>
          <w:szCs w:val="20"/>
          <w:lang w:eastAsia="fr-FR"/>
        </w:rPr>
      </w:pPr>
    </w:p>
    <w:p w14:paraId="7D36C217" w14:textId="77777777" w:rsidR="004D5C5D" w:rsidRPr="004D5C5D" w:rsidRDefault="00ED4978" w:rsidP="004D5C5D">
      <w:pPr>
        <w:pStyle w:val="Titre3"/>
        <w:spacing w:after="120"/>
        <w:jc w:val="left"/>
        <w:rPr>
          <w:rFonts w:asciiTheme="minorHAnsi" w:hAnsiTheme="minorHAnsi" w:cs="Arial"/>
          <w:bCs w:val="0"/>
          <w:caps w:val="0"/>
        </w:rPr>
      </w:pPr>
      <w:r w:rsidRPr="004D5C5D">
        <w:rPr>
          <w:rFonts w:asciiTheme="minorHAnsi" w:hAnsiTheme="minorHAnsi" w:cs="Arial"/>
          <w:bCs w:val="0"/>
          <w:caps w:val="0"/>
        </w:rPr>
        <w:t>CLAUSES RELATIVES AUX CONTRATS SENSIBLES</w:t>
      </w:r>
    </w:p>
    <w:p w14:paraId="38C0E60A" w14:textId="77777777" w:rsidR="00ED4978" w:rsidRPr="004D5C5D" w:rsidRDefault="00ED4978" w:rsidP="00ED4978">
      <w:pPr>
        <w:jc w:val="both"/>
        <w:rPr>
          <w:i/>
          <w:sz w:val="20"/>
          <w:szCs w:val="20"/>
        </w:rPr>
      </w:pPr>
      <w:r w:rsidRPr="004D5C5D">
        <w:rPr>
          <w:sz w:val="20"/>
          <w:szCs w:val="20"/>
        </w:rPr>
        <w:t>La société, ses salariés et ses éventuels sous-traitants s’engagent à ne pas divulguer sous quelque forme que ce soit des informations, renseignements, documents dont il a ou aurait pu avoir connaissance à l’occasion de l’exécution des prestations prévues au titre d</w:t>
      </w:r>
      <w:r w:rsidR="0043219D">
        <w:rPr>
          <w:sz w:val="20"/>
          <w:szCs w:val="20"/>
        </w:rPr>
        <w:t>u présent contrat et de s</w:t>
      </w:r>
      <w:r w:rsidRPr="004D5C5D">
        <w:rPr>
          <w:sz w:val="20"/>
          <w:szCs w:val="20"/>
        </w:rPr>
        <w:t>e</w:t>
      </w:r>
      <w:r w:rsidR="00D76CFE">
        <w:rPr>
          <w:sz w:val="20"/>
          <w:szCs w:val="20"/>
        </w:rPr>
        <w:t>s éventuels</w:t>
      </w:r>
      <w:r w:rsidR="0043219D">
        <w:rPr>
          <w:sz w:val="20"/>
          <w:szCs w:val="20"/>
        </w:rPr>
        <w:t xml:space="preserve"> </w:t>
      </w:r>
      <w:r w:rsidR="0043219D" w:rsidRPr="004D5C5D">
        <w:rPr>
          <w:sz w:val="20"/>
          <w:szCs w:val="20"/>
        </w:rPr>
        <w:t>avenant</w:t>
      </w:r>
      <w:r w:rsidR="0043219D">
        <w:rPr>
          <w:sz w:val="20"/>
          <w:szCs w:val="20"/>
        </w:rPr>
        <w:t>s</w:t>
      </w:r>
      <w:r w:rsidR="00D76CFE">
        <w:rPr>
          <w:sz w:val="20"/>
          <w:szCs w:val="20"/>
        </w:rPr>
        <w:t>.</w:t>
      </w:r>
    </w:p>
    <w:p w14:paraId="5B45E6DF" w14:textId="77777777" w:rsidR="00ED4978" w:rsidRPr="004D5C5D" w:rsidRDefault="00ED4978" w:rsidP="00ED4978">
      <w:pPr>
        <w:jc w:val="both"/>
        <w:rPr>
          <w:sz w:val="20"/>
          <w:szCs w:val="20"/>
        </w:rPr>
      </w:pPr>
      <w:r w:rsidRPr="004D5C5D">
        <w:rPr>
          <w:sz w:val="20"/>
          <w:szCs w:val="20"/>
        </w:rPr>
        <w:t>La société s’engage à ce que seules les personnes ayant satisfait au contrôle élémentaire prévu réglementairement accèdent au lieu d’exécution des prestations. Aucune dérogation aux prescriptions ci-dessus ne pourra être acceptée, y compris en vue de pourvoir au remplacement inopiné, fortuit ou même urgent d’un personnel de la société</w:t>
      </w:r>
      <w:r w:rsidR="00066D6F">
        <w:rPr>
          <w:sz w:val="20"/>
          <w:szCs w:val="20"/>
        </w:rPr>
        <w:t xml:space="preserve">. </w:t>
      </w:r>
    </w:p>
    <w:p w14:paraId="23B6DFAA" w14:textId="77777777" w:rsidR="00ED4978" w:rsidRPr="004D5C5D" w:rsidRDefault="00ED4978" w:rsidP="00ED4978">
      <w:pPr>
        <w:jc w:val="both"/>
        <w:rPr>
          <w:b/>
          <w:bCs/>
        </w:rPr>
      </w:pPr>
      <w:r w:rsidRPr="004D5C5D">
        <w:rPr>
          <w:b/>
          <w:bCs/>
        </w:rPr>
        <w:t>1-Liste nominative du personnel.</w:t>
      </w:r>
    </w:p>
    <w:p w14:paraId="39AF50C1" w14:textId="77777777" w:rsidR="00ED4978" w:rsidRPr="004D5C5D" w:rsidRDefault="00ED4978" w:rsidP="00ED4978">
      <w:pPr>
        <w:jc w:val="both"/>
        <w:rPr>
          <w:b/>
          <w:bCs/>
        </w:rPr>
      </w:pPr>
      <w:r w:rsidRPr="004D5C5D">
        <w:rPr>
          <w:b/>
          <w:bCs/>
        </w:rPr>
        <w:t>1-1 Avant le démarrage des prestations.</w:t>
      </w:r>
    </w:p>
    <w:p w14:paraId="15B9C758" w14:textId="77777777" w:rsidR="00ED4978" w:rsidRPr="005A72F3" w:rsidRDefault="00ED4978" w:rsidP="00ED4978">
      <w:pPr>
        <w:jc w:val="both"/>
        <w:rPr>
          <w:sz w:val="20"/>
          <w:szCs w:val="20"/>
        </w:rPr>
      </w:pPr>
      <w:r w:rsidRPr="005A72F3">
        <w:rPr>
          <w:sz w:val="20"/>
          <w:szCs w:val="20"/>
        </w:rPr>
        <w:t xml:space="preserve">La société s’engage à remettre au titulaire, avant le début d’exécution des prestations </w:t>
      </w:r>
      <w:r w:rsidRPr="005A72F3">
        <w:rPr>
          <w:b/>
          <w:bCs/>
          <w:i/>
          <w:sz w:val="20"/>
          <w:szCs w:val="20"/>
        </w:rPr>
        <w:t>une liste nominative</w:t>
      </w:r>
      <w:r w:rsidRPr="005A72F3">
        <w:rPr>
          <w:b/>
          <w:bCs/>
          <w:sz w:val="20"/>
          <w:szCs w:val="20"/>
        </w:rPr>
        <w:t xml:space="preserve"> </w:t>
      </w:r>
      <w:r w:rsidRPr="005A72F3">
        <w:rPr>
          <w:b/>
          <w:bCs/>
          <w:i/>
          <w:sz w:val="20"/>
          <w:szCs w:val="20"/>
        </w:rPr>
        <w:t>du</w:t>
      </w:r>
      <w:r w:rsidRPr="005A72F3">
        <w:rPr>
          <w:b/>
          <w:bCs/>
          <w:sz w:val="20"/>
          <w:szCs w:val="20"/>
        </w:rPr>
        <w:t xml:space="preserve"> </w:t>
      </w:r>
      <w:r w:rsidRPr="005A72F3">
        <w:rPr>
          <w:b/>
          <w:bCs/>
          <w:i/>
          <w:sz w:val="20"/>
          <w:szCs w:val="20"/>
        </w:rPr>
        <w:t>personnel</w:t>
      </w:r>
      <w:r w:rsidRPr="005A72F3">
        <w:rPr>
          <w:sz w:val="20"/>
          <w:szCs w:val="20"/>
        </w:rPr>
        <w:t xml:space="preserve"> affecté à l’exécution des prestations sur les sites du M</w:t>
      </w:r>
      <w:r w:rsidR="005A5259">
        <w:rPr>
          <w:sz w:val="20"/>
          <w:szCs w:val="20"/>
        </w:rPr>
        <w:t>E</w:t>
      </w:r>
      <w:r w:rsidRPr="005A72F3">
        <w:rPr>
          <w:sz w:val="20"/>
          <w:szCs w:val="20"/>
        </w:rPr>
        <w:t>AE, ainsi que le nom, la qualité et les coordonnées du personnel d’encadrement sur site.</w:t>
      </w:r>
    </w:p>
    <w:p w14:paraId="13213C89" w14:textId="77777777" w:rsidR="00ED4978" w:rsidRDefault="00ED4978" w:rsidP="00ED4978">
      <w:pPr>
        <w:jc w:val="both"/>
      </w:pPr>
      <w:r w:rsidRPr="005A72F3">
        <w:rPr>
          <w:sz w:val="20"/>
          <w:szCs w:val="20"/>
        </w:rPr>
        <w:t xml:space="preserve">Cette liste doit </w:t>
      </w:r>
      <w:r w:rsidR="00A879C2" w:rsidRPr="005A72F3">
        <w:rPr>
          <w:sz w:val="20"/>
          <w:szCs w:val="20"/>
        </w:rPr>
        <w:t xml:space="preserve">être </w:t>
      </w:r>
      <w:r w:rsidRPr="005A72F3">
        <w:rPr>
          <w:sz w:val="20"/>
          <w:szCs w:val="20"/>
        </w:rPr>
        <w:t>tenue à jour et faire mention des modifications qui peuvent intervenir dans la composition du personnel. Aucun personnel ne pourra être autorisé sur les sites du M</w:t>
      </w:r>
      <w:r w:rsidR="005A5259">
        <w:rPr>
          <w:sz w:val="20"/>
          <w:szCs w:val="20"/>
        </w:rPr>
        <w:t>E</w:t>
      </w:r>
      <w:r w:rsidRPr="005A72F3">
        <w:rPr>
          <w:sz w:val="20"/>
          <w:szCs w:val="20"/>
        </w:rPr>
        <w:t>AE s’il ne figure pas</w:t>
      </w:r>
      <w:r w:rsidRPr="004D5C5D">
        <w:t xml:space="preserve"> </w:t>
      </w:r>
      <w:r w:rsidRPr="0043219D">
        <w:rPr>
          <w:sz w:val="20"/>
          <w:szCs w:val="20"/>
        </w:rPr>
        <w:t>sur cette liste</w:t>
      </w:r>
      <w:r w:rsidRPr="004D5C5D">
        <w:t>.</w:t>
      </w:r>
    </w:p>
    <w:p w14:paraId="7D1C04C5" w14:textId="77777777" w:rsidR="00ED4978" w:rsidRPr="004D5C5D" w:rsidRDefault="00ED4978" w:rsidP="00ED4978">
      <w:pPr>
        <w:jc w:val="both"/>
        <w:rPr>
          <w:b/>
          <w:bCs/>
        </w:rPr>
      </w:pPr>
      <w:r w:rsidRPr="004D5C5D">
        <w:rPr>
          <w:b/>
          <w:bCs/>
        </w:rPr>
        <w:t>1-2. Pendant l’exécution des prestations.</w:t>
      </w:r>
    </w:p>
    <w:p w14:paraId="36EFF1D4" w14:textId="77777777" w:rsidR="00ED4978" w:rsidRPr="005A72F3" w:rsidRDefault="00ED4978" w:rsidP="005A72F3">
      <w:pPr>
        <w:spacing w:after="0"/>
        <w:jc w:val="both"/>
        <w:rPr>
          <w:sz w:val="20"/>
          <w:szCs w:val="20"/>
        </w:rPr>
      </w:pPr>
      <w:r w:rsidRPr="005A72F3">
        <w:rPr>
          <w:sz w:val="20"/>
          <w:szCs w:val="20"/>
        </w:rPr>
        <w:t>La société s’engage à tenir à jour la liste et à faire mention des modifications qui peuvent intervenir dans la composition du personnel</w:t>
      </w:r>
      <w:r w:rsidR="0084075A" w:rsidRPr="005A72F3">
        <w:rPr>
          <w:sz w:val="20"/>
          <w:szCs w:val="20"/>
        </w:rPr>
        <w:t>.</w:t>
      </w:r>
    </w:p>
    <w:p w14:paraId="2E1D1A06" w14:textId="77777777" w:rsidR="005E19A5" w:rsidRDefault="00ED4978" w:rsidP="005F09C3">
      <w:pPr>
        <w:jc w:val="both"/>
        <w:rPr>
          <w:sz w:val="20"/>
          <w:szCs w:val="20"/>
        </w:rPr>
      </w:pPr>
      <w:r w:rsidRPr="005A72F3">
        <w:rPr>
          <w:sz w:val="20"/>
          <w:szCs w:val="20"/>
        </w:rPr>
        <w:t>Le M</w:t>
      </w:r>
      <w:r w:rsidR="005A5259">
        <w:rPr>
          <w:sz w:val="20"/>
          <w:szCs w:val="20"/>
        </w:rPr>
        <w:t>E</w:t>
      </w:r>
      <w:r w:rsidRPr="005A72F3">
        <w:rPr>
          <w:sz w:val="20"/>
          <w:szCs w:val="20"/>
        </w:rPr>
        <w:t>AE peut demander l’interdiction de l’accès à son site et le remplacement dans le cas où la société ne l’a pas informé de la modification de personnel.</w:t>
      </w:r>
    </w:p>
    <w:p w14:paraId="2D7C2103" w14:textId="77777777" w:rsidR="00091514" w:rsidRPr="005A72F3" w:rsidRDefault="00091514" w:rsidP="005F09C3">
      <w:pPr>
        <w:jc w:val="both"/>
        <w:rPr>
          <w:sz w:val="20"/>
          <w:szCs w:val="20"/>
        </w:rPr>
      </w:pPr>
    </w:p>
    <w:p w14:paraId="0E0B38D9" w14:textId="77777777" w:rsidR="00ED4978" w:rsidRPr="00ED4978" w:rsidRDefault="00ED4978" w:rsidP="00ED4978">
      <w:pPr>
        <w:jc w:val="both"/>
        <w:rPr>
          <w:b/>
          <w:bCs/>
        </w:rPr>
      </w:pPr>
      <w:r w:rsidRPr="00ED4978">
        <w:rPr>
          <w:b/>
          <w:bCs/>
        </w:rPr>
        <w:lastRenderedPageBreak/>
        <w:t>2- Comportement du personnel</w:t>
      </w:r>
    </w:p>
    <w:p w14:paraId="5F909E9E" w14:textId="77777777" w:rsidR="00ED4978" w:rsidRPr="004D5C5D" w:rsidRDefault="00ED4978" w:rsidP="00D873B6">
      <w:pPr>
        <w:spacing w:after="120"/>
        <w:jc w:val="both"/>
        <w:rPr>
          <w:sz w:val="20"/>
          <w:szCs w:val="20"/>
        </w:rPr>
      </w:pPr>
      <w:r w:rsidRPr="004D5C5D">
        <w:rPr>
          <w:sz w:val="20"/>
          <w:szCs w:val="20"/>
        </w:rPr>
        <w:t>La société s’engage à ce que son personnel :</w:t>
      </w:r>
    </w:p>
    <w:p w14:paraId="4A21FFAB" w14:textId="77777777" w:rsidR="00ED4978" w:rsidRPr="004D5C5D" w:rsidRDefault="00ED4978" w:rsidP="00F54E32">
      <w:pPr>
        <w:numPr>
          <w:ilvl w:val="0"/>
          <w:numId w:val="37"/>
        </w:numPr>
        <w:spacing w:after="0" w:line="240" w:lineRule="auto"/>
        <w:jc w:val="both"/>
        <w:rPr>
          <w:sz w:val="20"/>
          <w:szCs w:val="20"/>
        </w:rPr>
      </w:pPr>
      <w:r w:rsidRPr="004D5C5D">
        <w:rPr>
          <w:sz w:val="20"/>
          <w:szCs w:val="20"/>
        </w:rPr>
        <w:t>fasse preuve de discrétion,</w:t>
      </w:r>
    </w:p>
    <w:p w14:paraId="155A2F05" w14:textId="77777777" w:rsidR="00ED4978" w:rsidRPr="004D5C5D" w:rsidRDefault="00ED4978" w:rsidP="00F54E32">
      <w:pPr>
        <w:numPr>
          <w:ilvl w:val="0"/>
          <w:numId w:val="37"/>
        </w:numPr>
        <w:spacing w:after="0" w:line="240" w:lineRule="auto"/>
        <w:jc w:val="both"/>
        <w:rPr>
          <w:sz w:val="20"/>
          <w:szCs w:val="20"/>
        </w:rPr>
      </w:pPr>
      <w:r w:rsidRPr="004D5C5D">
        <w:rPr>
          <w:sz w:val="20"/>
          <w:szCs w:val="20"/>
        </w:rPr>
        <w:t>respecte le règlement intérieur des sites,</w:t>
      </w:r>
    </w:p>
    <w:p w14:paraId="3FCA9BDF" w14:textId="77777777" w:rsidR="00ED4978" w:rsidRPr="004D5C5D" w:rsidRDefault="00ED4978" w:rsidP="00F54E32">
      <w:pPr>
        <w:numPr>
          <w:ilvl w:val="0"/>
          <w:numId w:val="37"/>
        </w:numPr>
        <w:spacing w:after="0" w:line="240" w:lineRule="auto"/>
        <w:jc w:val="both"/>
        <w:rPr>
          <w:sz w:val="20"/>
          <w:szCs w:val="20"/>
        </w:rPr>
      </w:pPr>
      <w:r w:rsidRPr="004D5C5D">
        <w:rPr>
          <w:sz w:val="20"/>
          <w:szCs w:val="20"/>
        </w:rPr>
        <w:t>se conforme aux mesures de sécurité et d’exploitation des locaux,</w:t>
      </w:r>
    </w:p>
    <w:p w14:paraId="5ACA97AC" w14:textId="77777777" w:rsidR="00ED4978" w:rsidRPr="004D5C5D" w:rsidRDefault="00ED4978" w:rsidP="00F54E32">
      <w:pPr>
        <w:numPr>
          <w:ilvl w:val="0"/>
          <w:numId w:val="37"/>
        </w:numPr>
        <w:spacing w:after="0" w:line="240" w:lineRule="auto"/>
        <w:jc w:val="both"/>
        <w:rPr>
          <w:sz w:val="20"/>
          <w:szCs w:val="20"/>
        </w:rPr>
      </w:pPr>
      <w:r w:rsidRPr="004D5C5D">
        <w:rPr>
          <w:sz w:val="20"/>
          <w:szCs w:val="20"/>
        </w:rPr>
        <w:t>n’ait aucune activité ou attitude en inadéquation avec la nature de la prestation,</w:t>
      </w:r>
    </w:p>
    <w:p w14:paraId="29297D46" w14:textId="77777777" w:rsidR="00ED4978" w:rsidRPr="004D5C5D" w:rsidRDefault="00ED4978" w:rsidP="00F54E32">
      <w:pPr>
        <w:numPr>
          <w:ilvl w:val="0"/>
          <w:numId w:val="37"/>
        </w:numPr>
        <w:spacing w:after="0" w:line="240" w:lineRule="auto"/>
        <w:jc w:val="both"/>
        <w:rPr>
          <w:sz w:val="20"/>
          <w:szCs w:val="20"/>
        </w:rPr>
      </w:pPr>
      <w:r w:rsidRPr="004D5C5D">
        <w:rPr>
          <w:sz w:val="20"/>
          <w:szCs w:val="20"/>
        </w:rPr>
        <w:t>n’introduise pas ou ne consomme de produits illicites sur les sites du titulaire,</w:t>
      </w:r>
    </w:p>
    <w:p w14:paraId="37B7AD76" w14:textId="77777777" w:rsidR="00ED4978" w:rsidRPr="004D5C5D" w:rsidRDefault="00ED4978" w:rsidP="00F54E32">
      <w:pPr>
        <w:numPr>
          <w:ilvl w:val="0"/>
          <w:numId w:val="37"/>
        </w:numPr>
        <w:spacing w:after="0" w:line="240" w:lineRule="auto"/>
        <w:jc w:val="both"/>
        <w:rPr>
          <w:sz w:val="20"/>
          <w:szCs w:val="20"/>
        </w:rPr>
      </w:pPr>
      <w:r w:rsidRPr="004D5C5D">
        <w:rPr>
          <w:sz w:val="20"/>
          <w:szCs w:val="20"/>
        </w:rPr>
        <w:t>n’emploie pas à des fins personnelles des matériels du M</w:t>
      </w:r>
      <w:r w:rsidR="005A5259">
        <w:rPr>
          <w:sz w:val="20"/>
          <w:szCs w:val="20"/>
        </w:rPr>
        <w:t>E</w:t>
      </w:r>
      <w:r w:rsidRPr="004D5C5D">
        <w:rPr>
          <w:sz w:val="20"/>
          <w:szCs w:val="20"/>
        </w:rPr>
        <w:t>AE (téléph</w:t>
      </w:r>
      <w:r w:rsidR="00365285" w:rsidRPr="004D5C5D">
        <w:rPr>
          <w:sz w:val="20"/>
          <w:szCs w:val="20"/>
        </w:rPr>
        <w:t xml:space="preserve">ones, véhicules, ordinateurs……) hormis les moyens mis expressément à sa disposition </w:t>
      </w:r>
    </w:p>
    <w:p w14:paraId="1C866934" w14:textId="0BBBF178" w:rsidR="00ED4978" w:rsidRDefault="00ED4978" w:rsidP="00D873B6">
      <w:pPr>
        <w:spacing w:before="120" w:after="120"/>
        <w:jc w:val="both"/>
        <w:rPr>
          <w:sz w:val="20"/>
          <w:szCs w:val="20"/>
        </w:rPr>
      </w:pPr>
      <w:r w:rsidRPr="004D5C5D">
        <w:rPr>
          <w:sz w:val="20"/>
          <w:szCs w:val="20"/>
        </w:rPr>
        <w:t>Les prestations se dérouleront selon les conditions fixées par le M</w:t>
      </w:r>
      <w:r w:rsidR="005A5259">
        <w:rPr>
          <w:sz w:val="20"/>
          <w:szCs w:val="20"/>
        </w:rPr>
        <w:t>E</w:t>
      </w:r>
      <w:r w:rsidRPr="004D5C5D">
        <w:rPr>
          <w:sz w:val="20"/>
          <w:szCs w:val="20"/>
        </w:rPr>
        <w:t>AE en fonction de la nature des locaux.</w:t>
      </w:r>
    </w:p>
    <w:p w14:paraId="442B4A28" w14:textId="77777777" w:rsidR="003435F7" w:rsidRPr="004D5C5D" w:rsidRDefault="003435F7" w:rsidP="00D873B6">
      <w:pPr>
        <w:spacing w:before="120" w:after="120"/>
        <w:jc w:val="both"/>
        <w:rPr>
          <w:sz w:val="20"/>
          <w:szCs w:val="20"/>
        </w:rPr>
      </w:pPr>
    </w:p>
    <w:p w14:paraId="7406420D" w14:textId="77777777" w:rsidR="008C38DE" w:rsidRPr="00652A41" w:rsidRDefault="0037758F" w:rsidP="008C38DE">
      <w:pPr>
        <w:pStyle w:val="Titre3"/>
        <w:jc w:val="left"/>
        <w:rPr>
          <w:rFonts w:asciiTheme="minorHAnsi" w:hAnsiTheme="minorHAnsi" w:cs="Arial"/>
          <w:caps w:val="0"/>
        </w:rPr>
      </w:pPr>
      <w:r>
        <w:rPr>
          <w:rFonts w:asciiTheme="minorHAnsi" w:hAnsiTheme="minorHAnsi" w:cs="Arial"/>
          <w:bCs w:val="0"/>
          <w:caps w:val="0"/>
        </w:rPr>
        <w:t>CLAUSE RELATIVES A LA PROTECTION DU SECRET</w:t>
      </w:r>
    </w:p>
    <w:p w14:paraId="2F20E07D" w14:textId="77777777" w:rsidR="008C38DE" w:rsidRPr="00ED4978" w:rsidRDefault="0037758F" w:rsidP="00D873B6">
      <w:pPr>
        <w:spacing w:before="120" w:after="0"/>
        <w:jc w:val="both"/>
        <w:rPr>
          <w:rFonts w:cs="Arial"/>
          <w:sz w:val="20"/>
          <w:szCs w:val="20"/>
        </w:rPr>
      </w:pPr>
      <w:r w:rsidRPr="004D5C5D">
        <w:rPr>
          <w:rFonts w:cs="Arial"/>
          <w:sz w:val="20"/>
          <w:szCs w:val="20"/>
        </w:rPr>
        <w:t>La société</w:t>
      </w:r>
      <w:r w:rsidR="008C38DE" w:rsidRPr="00ED4978">
        <w:rPr>
          <w:rFonts w:cs="Arial"/>
          <w:sz w:val="20"/>
          <w:szCs w:val="20"/>
        </w:rPr>
        <w:t xml:space="preserve"> reconnait avoir pris connaissance de l’instruction générale interministérielle n°1300/SGDSN modifiée le 03 décembre 2011 par l’arrêté du 30 novembre 2011 portant approbation de l'instruction générale interministérielle n° 1300 sur la protection du secret de la défense nationale et tout particulièrement de son annexe n° </w:t>
      </w:r>
      <w:r w:rsidRPr="004D5C5D">
        <w:rPr>
          <w:rFonts w:cs="Arial"/>
          <w:sz w:val="20"/>
          <w:szCs w:val="20"/>
        </w:rPr>
        <w:t>10</w:t>
      </w:r>
      <w:r w:rsidR="008C38DE" w:rsidRPr="00ED4978">
        <w:rPr>
          <w:rFonts w:cs="Arial"/>
          <w:sz w:val="20"/>
          <w:szCs w:val="20"/>
        </w:rPr>
        <w:t xml:space="preserve"> (NOR: PRMD1132480A) . </w:t>
      </w:r>
    </w:p>
    <w:p w14:paraId="1B50E751" w14:textId="77777777" w:rsidR="008C38DE" w:rsidRPr="00ED4978" w:rsidRDefault="00ED4978" w:rsidP="00D873B6">
      <w:pPr>
        <w:spacing w:before="120" w:after="0"/>
        <w:jc w:val="both"/>
        <w:rPr>
          <w:rFonts w:cs="Arial"/>
          <w:sz w:val="20"/>
          <w:szCs w:val="20"/>
        </w:rPr>
      </w:pPr>
      <w:r w:rsidRPr="004D5C5D">
        <w:rPr>
          <w:rFonts w:cs="Arial"/>
          <w:sz w:val="20"/>
          <w:szCs w:val="20"/>
        </w:rPr>
        <w:t>La société</w:t>
      </w:r>
      <w:r w:rsidR="008C38DE" w:rsidRPr="00ED4978">
        <w:rPr>
          <w:rFonts w:cs="Arial"/>
          <w:sz w:val="20"/>
          <w:szCs w:val="20"/>
        </w:rPr>
        <w:t xml:space="preserve"> reconnait avoir pris connaissance des articles 413-9 à 413-12 du code pénal et qu’il n’a pas à connaitre ou détenir les informations couvertes par le secret de la défense nationale. </w:t>
      </w:r>
    </w:p>
    <w:p w14:paraId="09C6C1FB" w14:textId="77777777" w:rsidR="008C38DE" w:rsidRPr="00ED4978" w:rsidRDefault="00ED4978" w:rsidP="00D873B6">
      <w:pPr>
        <w:spacing w:before="120" w:after="0"/>
        <w:jc w:val="both"/>
        <w:rPr>
          <w:rFonts w:cs="Arial"/>
          <w:sz w:val="20"/>
          <w:szCs w:val="20"/>
        </w:rPr>
      </w:pPr>
      <w:r w:rsidRPr="004D5C5D">
        <w:rPr>
          <w:rFonts w:cs="Arial"/>
          <w:sz w:val="20"/>
          <w:szCs w:val="20"/>
        </w:rPr>
        <w:t>La société</w:t>
      </w:r>
      <w:r w:rsidRPr="00ED4978">
        <w:rPr>
          <w:rFonts w:cs="Arial"/>
          <w:sz w:val="20"/>
          <w:szCs w:val="20"/>
        </w:rPr>
        <w:t xml:space="preserve"> </w:t>
      </w:r>
      <w:r w:rsidR="008C38DE" w:rsidRPr="00ED4978">
        <w:rPr>
          <w:rFonts w:cs="Arial"/>
          <w:sz w:val="20"/>
          <w:szCs w:val="20"/>
        </w:rPr>
        <w:t>doit faire signer par tous les personnels, appelés sous sa responsabilité à un titre quelconque à intervenir pour son compte pour exécuter les prestations, une déclaration individuelle par laquelle lesdits personnels attestent :</w:t>
      </w:r>
    </w:p>
    <w:p w14:paraId="290C6C76" w14:textId="77777777" w:rsidR="008C38DE" w:rsidRPr="00ED4978" w:rsidRDefault="008C38DE" w:rsidP="00F53BDD">
      <w:pPr>
        <w:pStyle w:val="Paragraphedeliste"/>
        <w:numPr>
          <w:ilvl w:val="0"/>
          <w:numId w:val="34"/>
        </w:numPr>
        <w:tabs>
          <w:tab w:val="num" w:pos="1068"/>
        </w:tabs>
        <w:jc w:val="both"/>
        <w:rPr>
          <w:rFonts w:cs="Arial"/>
          <w:sz w:val="20"/>
          <w:szCs w:val="20"/>
        </w:rPr>
      </w:pPr>
      <w:r w:rsidRPr="00ED4978">
        <w:rPr>
          <w:rFonts w:cs="Arial"/>
          <w:sz w:val="20"/>
          <w:szCs w:val="20"/>
        </w:rPr>
        <w:t>avoir pris connaissance  des articles 413-9 à  413-12 du code pénal ;</w:t>
      </w:r>
    </w:p>
    <w:p w14:paraId="5CA9C022" w14:textId="77777777" w:rsidR="008C38DE" w:rsidRPr="00ED4978" w:rsidRDefault="008C38DE" w:rsidP="00D873B6">
      <w:pPr>
        <w:pStyle w:val="Paragraphedeliste"/>
        <w:numPr>
          <w:ilvl w:val="0"/>
          <w:numId w:val="34"/>
        </w:numPr>
        <w:tabs>
          <w:tab w:val="num" w:pos="1068"/>
        </w:tabs>
        <w:spacing w:after="0"/>
        <w:ind w:left="714" w:hanging="357"/>
        <w:contextualSpacing w:val="0"/>
        <w:jc w:val="both"/>
        <w:rPr>
          <w:rFonts w:cs="Arial"/>
          <w:sz w:val="20"/>
          <w:szCs w:val="20"/>
        </w:rPr>
      </w:pPr>
      <w:r w:rsidRPr="00ED4978">
        <w:rPr>
          <w:rFonts w:cs="Arial"/>
          <w:sz w:val="20"/>
          <w:szCs w:val="20"/>
        </w:rPr>
        <w:t>qu’ils n’ont pas, sous peine de poursuite pénale, à connaître ou détenir des informations couvertes par le secret de la défense nationale.</w:t>
      </w:r>
    </w:p>
    <w:p w14:paraId="773CCD50" w14:textId="77777777" w:rsidR="008C38DE" w:rsidRPr="00ED4978" w:rsidRDefault="00ED4978" w:rsidP="00D873B6">
      <w:pPr>
        <w:spacing w:before="120" w:after="0"/>
        <w:jc w:val="both"/>
        <w:rPr>
          <w:rFonts w:cs="Arial"/>
          <w:sz w:val="20"/>
          <w:szCs w:val="20"/>
        </w:rPr>
      </w:pPr>
      <w:r w:rsidRPr="004D5C5D">
        <w:rPr>
          <w:rFonts w:cs="Arial"/>
          <w:sz w:val="20"/>
          <w:szCs w:val="20"/>
        </w:rPr>
        <w:t>La société</w:t>
      </w:r>
      <w:r w:rsidRPr="00ED4978">
        <w:rPr>
          <w:rFonts w:cs="Arial"/>
          <w:sz w:val="20"/>
          <w:szCs w:val="20"/>
        </w:rPr>
        <w:t xml:space="preserve"> </w:t>
      </w:r>
      <w:r w:rsidR="008C38DE" w:rsidRPr="00ED4978">
        <w:rPr>
          <w:rFonts w:cs="Arial"/>
          <w:sz w:val="20"/>
          <w:szCs w:val="20"/>
        </w:rPr>
        <w:t>s’engage à ce que seules les personnes ayant préalablement souscrit la déclaration précitée accèdent au lieu d’exécution des travaux.</w:t>
      </w:r>
    </w:p>
    <w:p w14:paraId="729D64A7" w14:textId="77777777" w:rsidR="008C38DE" w:rsidRPr="00ED4978" w:rsidRDefault="00ED4978" w:rsidP="00D873B6">
      <w:pPr>
        <w:spacing w:before="120" w:after="0"/>
        <w:jc w:val="both"/>
        <w:rPr>
          <w:rFonts w:cs="Arial"/>
          <w:sz w:val="20"/>
          <w:szCs w:val="20"/>
        </w:rPr>
      </w:pPr>
      <w:r w:rsidRPr="004D5C5D">
        <w:rPr>
          <w:rFonts w:cs="Arial"/>
          <w:sz w:val="20"/>
          <w:szCs w:val="20"/>
        </w:rPr>
        <w:t>La société</w:t>
      </w:r>
      <w:r w:rsidRPr="00ED4978">
        <w:rPr>
          <w:rFonts w:cs="Arial"/>
          <w:sz w:val="20"/>
          <w:szCs w:val="20"/>
        </w:rPr>
        <w:t xml:space="preserve"> </w:t>
      </w:r>
      <w:r w:rsidR="008C38DE" w:rsidRPr="00ED4978">
        <w:rPr>
          <w:rFonts w:cs="Arial"/>
          <w:sz w:val="20"/>
          <w:szCs w:val="20"/>
        </w:rPr>
        <w:t xml:space="preserve">s’engage à remettre au </w:t>
      </w:r>
      <w:r w:rsidR="00FE6A11">
        <w:rPr>
          <w:rFonts w:cs="Arial"/>
          <w:sz w:val="20"/>
          <w:szCs w:val="20"/>
        </w:rPr>
        <w:t>M</w:t>
      </w:r>
      <w:r w:rsidR="005A5259">
        <w:rPr>
          <w:rFonts w:cs="Arial"/>
          <w:sz w:val="20"/>
          <w:szCs w:val="20"/>
        </w:rPr>
        <w:t>E</w:t>
      </w:r>
      <w:r w:rsidR="00FE6A11">
        <w:rPr>
          <w:rFonts w:cs="Arial"/>
          <w:sz w:val="20"/>
          <w:szCs w:val="20"/>
        </w:rPr>
        <w:t>AE</w:t>
      </w:r>
      <w:r w:rsidR="008C38DE" w:rsidRPr="00ED4978">
        <w:rPr>
          <w:rFonts w:cs="Arial"/>
          <w:sz w:val="20"/>
          <w:szCs w:val="20"/>
        </w:rPr>
        <w:t xml:space="preserve"> les déclarations individuelles ci-dessus avant tout accès du personnel concerné au lieu d’exécution des travaux. </w:t>
      </w:r>
    </w:p>
    <w:p w14:paraId="1B2B5EC5" w14:textId="77777777" w:rsidR="00ED4978" w:rsidRPr="00ED4978" w:rsidRDefault="008C38DE" w:rsidP="00D873B6">
      <w:pPr>
        <w:spacing w:before="120" w:after="0"/>
        <w:jc w:val="both"/>
        <w:rPr>
          <w:rFonts w:cs="Arial"/>
          <w:sz w:val="20"/>
          <w:szCs w:val="20"/>
        </w:rPr>
      </w:pPr>
      <w:r w:rsidRPr="00ED4978">
        <w:rPr>
          <w:rFonts w:cs="Arial"/>
          <w:sz w:val="20"/>
          <w:szCs w:val="20"/>
        </w:rPr>
        <w:t xml:space="preserve">Aucune dérogation aux prescriptions ci-dessus ne pourra être acceptée de l’autorité contractante ou exigée d’elle, y compris en vue de pourvoir au remplacement inopiné, fortuit ou même urgent d’un personnel </w:t>
      </w:r>
      <w:r w:rsidR="00ED4978" w:rsidRPr="00ED4978">
        <w:rPr>
          <w:rFonts w:cs="Arial"/>
          <w:sz w:val="20"/>
          <w:szCs w:val="20"/>
        </w:rPr>
        <w:t>de l</w:t>
      </w:r>
      <w:r w:rsidR="00ED4978" w:rsidRPr="004D5C5D">
        <w:rPr>
          <w:rFonts w:cs="Arial"/>
          <w:sz w:val="20"/>
          <w:szCs w:val="20"/>
        </w:rPr>
        <w:t>a société</w:t>
      </w:r>
      <w:r w:rsidR="0043219D">
        <w:rPr>
          <w:rFonts w:cs="Arial"/>
          <w:sz w:val="20"/>
          <w:szCs w:val="20"/>
        </w:rPr>
        <w:t>.</w:t>
      </w:r>
      <w:r w:rsidR="00ED4978" w:rsidRPr="00ED4978">
        <w:rPr>
          <w:rFonts w:cs="Arial"/>
          <w:sz w:val="20"/>
          <w:szCs w:val="20"/>
        </w:rPr>
        <w:t xml:space="preserve"> </w:t>
      </w:r>
    </w:p>
    <w:p w14:paraId="69DF6808" w14:textId="77777777" w:rsidR="008C38DE" w:rsidRDefault="008C38DE" w:rsidP="00D873B6">
      <w:pPr>
        <w:spacing w:before="120" w:after="0"/>
        <w:jc w:val="both"/>
        <w:rPr>
          <w:rFonts w:cs="Arial"/>
          <w:sz w:val="20"/>
          <w:szCs w:val="20"/>
        </w:rPr>
      </w:pPr>
      <w:r w:rsidRPr="00ED4978">
        <w:rPr>
          <w:rFonts w:cs="Arial"/>
          <w:sz w:val="20"/>
          <w:szCs w:val="20"/>
        </w:rPr>
        <w:t xml:space="preserve">Le non-respect ou l’inobservation par </w:t>
      </w:r>
      <w:r w:rsidR="00ED4978" w:rsidRPr="00ED4978">
        <w:rPr>
          <w:rFonts w:cs="Arial"/>
          <w:sz w:val="20"/>
          <w:szCs w:val="20"/>
        </w:rPr>
        <w:t>l</w:t>
      </w:r>
      <w:r w:rsidR="00ED4978" w:rsidRPr="004D5C5D">
        <w:rPr>
          <w:rFonts w:cs="Arial"/>
          <w:sz w:val="20"/>
          <w:szCs w:val="20"/>
        </w:rPr>
        <w:t>a société</w:t>
      </w:r>
      <w:r w:rsidR="00ED4978" w:rsidRPr="00ED4978">
        <w:rPr>
          <w:rFonts w:cs="Arial"/>
          <w:sz w:val="20"/>
          <w:szCs w:val="20"/>
        </w:rPr>
        <w:t xml:space="preserve"> </w:t>
      </w:r>
      <w:r w:rsidRPr="00ED4978">
        <w:rPr>
          <w:rFonts w:cs="Arial"/>
          <w:sz w:val="20"/>
          <w:szCs w:val="20"/>
        </w:rPr>
        <w:t xml:space="preserve">de ces mesures de sécurité, même dans les cas où elles résultent d’une imprudence ou d’une négligence, peut entrainer le prononcé d’une sanction contractuelle, sans préjudice des sanctions pénales. </w:t>
      </w:r>
    </w:p>
    <w:p w14:paraId="3AA6EB26" w14:textId="77777777" w:rsidR="00284338" w:rsidRDefault="00284338" w:rsidP="00ED4978">
      <w:pPr>
        <w:jc w:val="both"/>
        <w:rPr>
          <w:rFonts w:cs="Arial"/>
          <w:sz w:val="20"/>
          <w:szCs w:val="20"/>
        </w:rPr>
      </w:pPr>
    </w:p>
    <w:p w14:paraId="3097EE64" w14:textId="77777777" w:rsidR="00284338" w:rsidRDefault="00EE2E4B" w:rsidP="004D5C5D">
      <w:pPr>
        <w:spacing w:line="240" w:lineRule="auto"/>
        <w:jc w:val="both"/>
        <w:rPr>
          <w:rFonts w:cs="Arial"/>
          <w:b/>
          <w:bCs/>
          <w:sz w:val="20"/>
          <w:szCs w:val="20"/>
        </w:rPr>
      </w:pPr>
      <w:r w:rsidRPr="00284338">
        <w:rPr>
          <w:rFonts w:cs="Arial"/>
          <w:b/>
          <w:bCs/>
          <w:sz w:val="20"/>
          <w:szCs w:val="20"/>
        </w:rPr>
        <w:t>A</w:t>
      </w:r>
      <w:r w:rsidR="00284338">
        <w:rPr>
          <w:rFonts w:cs="Arial"/>
          <w:b/>
          <w:bCs/>
          <w:sz w:val="20"/>
          <w:szCs w:val="20"/>
        </w:rPr>
        <w:t>……………………………………</w:t>
      </w:r>
      <w:r w:rsidRPr="00284338">
        <w:rPr>
          <w:rFonts w:cs="Arial"/>
          <w:b/>
          <w:bCs/>
          <w:sz w:val="20"/>
          <w:szCs w:val="20"/>
        </w:rPr>
        <w:t xml:space="preserve">                                   </w:t>
      </w:r>
    </w:p>
    <w:p w14:paraId="4FA14725" w14:textId="77777777" w:rsidR="00EE2E4B" w:rsidRDefault="00284338" w:rsidP="004D5C5D">
      <w:pPr>
        <w:spacing w:line="240" w:lineRule="auto"/>
        <w:jc w:val="both"/>
        <w:rPr>
          <w:rFonts w:cs="Arial"/>
          <w:b/>
          <w:bCs/>
          <w:sz w:val="20"/>
          <w:szCs w:val="20"/>
        </w:rPr>
      </w:pPr>
      <w:r>
        <w:rPr>
          <w:rFonts w:cs="Arial"/>
          <w:b/>
          <w:bCs/>
          <w:sz w:val="20"/>
          <w:szCs w:val="20"/>
        </w:rPr>
        <w:t>L</w:t>
      </w:r>
      <w:r w:rsidR="00EE2E4B" w:rsidRPr="00284338">
        <w:rPr>
          <w:rFonts w:cs="Arial"/>
          <w:b/>
          <w:bCs/>
          <w:sz w:val="20"/>
          <w:szCs w:val="20"/>
        </w:rPr>
        <w:t>e</w:t>
      </w:r>
      <w:r>
        <w:rPr>
          <w:rFonts w:cs="Arial"/>
          <w:b/>
          <w:bCs/>
          <w:sz w:val="20"/>
          <w:szCs w:val="20"/>
        </w:rPr>
        <w:t>……………………………………</w:t>
      </w:r>
      <w:r w:rsidR="00EE2E4B" w:rsidRPr="00284338">
        <w:rPr>
          <w:rFonts w:cs="Arial"/>
          <w:b/>
          <w:bCs/>
          <w:sz w:val="20"/>
          <w:szCs w:val="20"/>
        </w:rPr>
        <w:t xml:space="preserve">                                         </w:t>
      </w:r>
    </w:p>
    <w:p w14:paraId="793347F4" w14:textId="77777777" w:rsidR="00EE2E4B" w:rsidRPr="00284338" w:rsidRDefault="00EE2E4B" w:rsidP="00D873B6">
      <w:pPr>
        <w:spacing w:line="240" w:lineRule="auto"/>
        <w:ind w:left="2124" w:firstLine="708"/>
        <w:jc w:val="both"/>
        <w:rPr>
          <w:rFonts w:cs="Arial"/>
          <w:b/>
          <w:bCs/>
          <w:sz w:val="20"/>
          <w:szCs w:val="20"/>
        </w:rPr>
      </w:pPr>
      <w:r w:rsidRPr="00284338">
        <w:rPr>
          <w:rFonts w:cs="Arial"/>
          <w:b/>
          <w:bCs/>
          <w:sz w:val="20"/>
          <w:szCs w:val="20"/>
        </w:rPr>
        <w:t xml:space="preserve">Nom du représentant de la société : </w:t>
      </w:r>
      <w:r w:rsidR="00284338">
        <w:rPr>
          <w:rFonts w:cs="Arial"/>
          <w:b/>
          <w:bCs/>
          <w:sz w:val="20"/>
          <w:szCs w:val="20"/>
        </w:rPr>
        <w:t>……………………………………………………</w:t>
      </w:r>
      <w:r w:rsidRPr="00284338">
        <w:rPr>
          <w:rFonts w:cs="Arial"/>
          <w:b/>
          <w:bCs/>
          <w:sz w:val="20"/>
          <w:szCs w:val="20"/>
        </w:rPr>
        <w:t xml:space="preserve">                                             </w:t>
      </w:r>
    </w:p>
    <w:p w14:paraId="3F5C62F6" w14:textId="77777777" w:rsidR="004D5C5D" w:rsidRPr="00284338" w:rsidRDefault="00EE2E4B" w:rsidP="00D873B6">
      <w:pPr>
        <w:spacing w:line="240" w:lineRule="auto"/>
        <w:ind w:left="2124" w:firstLine="708"/>
        <w:jc w:val="both"/>
        <w:rPr>
          <w:rFonts w:cs="Arial"/>
          <w:b/>
          <w:bCs/>
          <w:sz w:val="20"/>
          <w:szCs w:val="20"/>
        </w:rPr>
      </w:pPr>
      <w:r w:rsidRPr="00284338">
        <w:rPr>
          <w:rFonts w:cs="Arial"/>
          <w:b/>
          <w:bCs/>
          <w:sz w:val="20"/>
          <w:szCs w:val="20"/>
        </w:rPr>
        <w:t xml:space="preserve">Signature               </w:t>
      </w:r>
      <w:r w:rsidR="00284338">
        <w:rPr>
          <w:rFonts w:cs="Arial"/>
          <w:b/>
          <w:bCs/>
          <w:sz w:val="20"/>
          <w:szCs w:val="20"/>
        </w:rPr>
        <w:t xml:space="preserve">                               </w:t>
      </w:r>
    </w:p>
    <w:p w14:paraId="564D5301" w14:textId="77777777" w:rsidR="004D5C5D" w:rsidRDefault="004D5C5D">
      <w:pPr>
        <w:rPr>
          <w:rFonts w:cs="Arial"/>
          <w:b/>
          <w:bCs/>
          <w:sz w:val="20"/>
          <w:szCs w:val="20"/>
        </w:rPr>
      </w:pPr>
    </w:p>
    <w:p w14:paraId="6F762CD2" w14:textId="77777777" w:rsidR="00E81FB6" w:rsidRPr="00284338" w:rsidRDefault="00E81FB6">
      <w:pPr>
        <w:rPr>
          <w:rFonts w:cs="Arial"/>
          <w:b/>
          <w:bCs/>
          <w:sz w:val="20"/>
          <w:szCs w:val="20"/>
        </w:rPr>
      </w:pPr>
    </w:p>
    <w:p w14:paraId="23A25DDD" w14:textId="77777777" w:rsidR="00365285" w:rsidRDefault="00365285" w:rsidP="00365285">
      <w:pPr>
        <w:pStyle w:val="Titre3"/>
        <w:rPr>
          <w:sz w:val="32"/>
          <w:szCs w:val="32"/>
          <w:highlight w:val="yellow"/>
          <w:u w:val="single"/>
        </w:rPr>
      </w:pPr>
    </w:p>
    <w:p w14:paraId="26F7BE94" w14:textId="77777777" w:rsidR="00365285" w:rsidRDefault="00365285" w:rsidP="00365285">
      <w:pPr>
        <w:pStyle w:val="Titre3"/>
        <w:rPr>
          <w:sz w:val="32"/>
          <w:szCs w:val="32"/>
          <w:u w:val="single"/>
        </w:rPr>
      </w:pPr>
      <w:r w:rsidRPr="004D5C5D">
        <w:rPr>
          <w:sz w:val="32"/>
          <w:szCs w:val="32"/>
          <w:u w:val="single"/>
        </w:rPr>
        <w:t xml:space="preserve">ANNEXE </w:t>
      </w:r>
      <w:r w:rsidR="00066D6F">
        <w:rPr>
          <w:sz w:val="32"/>
          <w:szCs w:val="32"/>
          <w:u w:val="single"/>
        </w:rPr>
        <w:t>1 bis</w:t>
      </w:r>
    </w:p>
    <w:p w14:paraId="0956FEB3" w14:textId="77777777" w:rsidR="00365285" w:rsidRDefault="00365285" w:rsidP="00365285">
      <w:pPr>
        <w:jc w:val="center"/>
        <w:rPr>
          <w:rFonts w:cs="Arial"/>
          <w:b/>
          <w:bCs/>
          <w:sz w:val="20"/>
          <w:szCs w:val="20"/>
        </w:rPr>
      </w:pPr>
    </w:p>
    <w:p w14:paraId="6975BEB7" w14:textId="77777777" w:rsidR="00365285" w:rsidRDefault="00365285" w:rsidP="00365285">
      <w:pPr>
        <w:jc w:val="center"/>
        <w:rPr>
          <w:rFonts w:cs="Arial"/>
          <w:b/>
          <w:bCs/>
          <w:sz w:val="20"/>
          <w:szCs w:val="20"/>
        </w:rPr>
      </w:pPr>
      <w:r>
        <w:rPr>
          <w:rFonts w:cs="Arial"/>
          <w:b/>
          <w:bCs/>
          <w:sz w:val="20"/>
          <w:szCs w:val="20"/>
        </w:rPr>
        <w:t>DECLARATION INDIVIDUELLE (pour chaque personnel)</w:t>
      </w:r>
    </w:p>
    <w:p w14:paraId="65225A54" w14:textId="77777777" w:rsidR="00365285" w:rsidRDefault="00365285" w:rsidP="00365285">
      <w:pPr>
        <w:jc w:val="both"/>
        <w:rPr>
          <w:rFonts w:cs="Arial"/>
          <w:b/>
          <w:bCs/>
          <w:sz w:val="20"/>
          <w:szCs w:val="20"/>
        </w:rPr>
      </w:pPr>
    </w:p>
    <w:p w14:paraId="71F03F46" w14:textId="77777777" w:rsidR="00365285" w:rsidRDefault="00365285" w:rsidP="00365285">
      <w:pPr>
        <w:jc w:val="both"/>
        <w:rPr>
          <w:rFonts w:cs="Arial"/>
          <w:b/>
          <w:bCs/>
          <w:sz w:val="20"/>
          <w:szCs w:val="20"/>
        </w:rPr>
      </w:pPr>
    </w:p>
    <w:p w14:paraId="28B85CD0" w14:textId="77777777" w:rsidR="00365285" w:rsidRDefault="00365285" w:rsidP="00365285">
      <w:pPr>
        <w:jc w:val="both"/>
        <w:rPr>
          <w:rFonts w:cs="Arial"/>
          <w:b/>
          <w:bCs/>
          <w:sz w:val="20"/>
          <w:szCs w:val="20"/>
        </w:rPr>
      </w:pPr>
      <w:r>
        <w:rPr>
          <w:rFonts w:cs="Arial"/>
          <w:b/>
          <w:bCs/>
          <w:sz w:val="20"/>
          <w:szCs w:val="20"/>
        </w:rPr>
        <w:t>Je soussigné (e) ,…………………………………………………………………………….</w:t>
      </w:r>
    </w:p>
    <w:p w14:paraId="43CD5F1E" w14:textId="77777777" w:rsidR="00365285" w:rsidRDefault="00365285" w:rsidP="00365285">
      <w:pPr>
        <w:jc w:val="both"/>
        <w:rPr>
          <w:rFonts w:cs="Arial"/>
          <w:b/>
          <w:bCs/>
          <w:sz w:val="20"/>
          <w:szCs w:val="20"/>
        </w:rPr>
      </w:pPr>
      <w:r>
        <w:rPr>
          <w:rFonts w:cs="Arial"/>
          <w:b/>
          <w:bCs/>
          <w:sz w:val="20"/>
          <w:szCs w:val="20"/>
        </w:rPr>
        <w:t>De l’entreprise…………………………………………………………………………………..</w:t>
      </w:r>
    </w:p>
    <w:p w14:paraId="38C6EDA5" w14:textId="77777777" w:rsidR="00365285" w:rsidRDefault="00365285" w:rsidP="00365285">
      <w:pPr>
        <w:jc w:val="both"/>
        <w:rPr>
          <w:rFonts w:cs="Arial"/>
          <w:b/>
          <w:bCs/>
          <w:sz w:val="20"/>
          <w:szCs w:val="20"/>
        </w:rPr>
      </w:pPr>
      <w:r>
        <w:rPr>
          <w:rFonts w:cs="Arial"/>
          <w:b/>
          <w:bCs/>
          <w:sz w:val="20"/>
          <w:szCs w:val="20"/>
        </w:rPr>
        <w:t xml:space="preserve">En qualité de …………………………………………………………………………….., </w:t>
      </w:r>
    </w:p>
    <w:p w14:paraId="4297B46C" w14:textId="77777777" w:rsidR="00365285" w:rsidRDefault="00365285" w:rsidP="00365285">
      <w:pPr>
        <w:jc w:val="both"/>
        <w:rPr>
          <w:rFonts w:cs="Arial"/>
          <w:b/>
          <w:bCs/>
          <w:sz w:val="20"/>
          <w:szCs w:val="20"/>
        </w:rPr>
      </w:pPr>
      <w:r>
        <w:rPr>
          <w:rFonts w:cs="Arial"/>
          <w:b/>
          <w:bCs/>
          <w:sz w:val="20"/>
          <w:szCs w:val="20"/>
        </w:rPr>
        <w:t xml:space="preserve">Déclare, </w:t>
      </w:r>
    </w:p>
    <w:p w14:paraId="50F17923" w14:textId="77777777" w:rsidR="00365285" w:rsidRPr="00365285" w:rsidRDefault="00365285" w:rsidP="00365285">
      <w:pPr>
        <w:pStyle w:val="Paragraphedeliste"/>
        <w:numPr>
          <w:ilvl w:val="0"/>
          <w:numId w:val="34"/>
        </w:numPr>
        <w:tabs>
          <w:tab w:val="num" w:pos="1068"/>
        </w:tabs>
        <w:jc w:val="both"/>
        <w:rPr>
          <w:rFonts w:cs="Arial"/>
          <w:b/>
          <w:bCs/>
          <w:sz w:val="20"/>
          <w:szCs w:val="20"/>
        </w:rPr>
      </w:pPr>
      <w:r w:rsidRPr="00365285">
        <w:rPr>
          <w:rFonts w:cs="Arial"/>
          <w:b/>
          <w:bCs/>
          <w:sz w:val="20"/>
          <w:szCs w:val="20"/>
        </w:rPr>
        <w:t>avoir pris connaissance  des articles 413-9 à  413-12 du code pénal ;</w:t>
      </w:r>
    </w:p>
    <w:p w14:paraId="5AC10EC0" w14:textId="77777777" w:rsidR="00365285" w:rsidRPr="00365285" w:rsidRDefault="00365285" w:rsidP="00365285">
      <w:pPr>
        <w:pStyle w:val="Paragraphedeliste"/>
        <w:numPr>
          <w:ilvl w:val="0"/>
          <w:numId w:val="34"/>
        </w:numPr>
        <w:tabs>
          <w:tab w:val="num" w:pos="1068"/>
        </w:tabs>
        <w:jc w:val="both"/>
        <w:rPr>
          <w:rFonts w:cs="Arial"/>
          <w:b/>
          <w:bCs/>
          <w:sz w:val="20"/>
          <w:szCs w:val="20"/>
        </w:rPr>
      </w:pPr>
      <w:r w:rsidRPr="00365285">
        <w:rPr>
          <w:rFonts w:cs="Arial"/>
          <w:b/>
          <w:bCs/>
          <w:sz w:val="20"/>
          <w:szCs w:val="20"/>
        </w:rPr>
        <w:t>ne pas, sous peine de poursuite pénale, à connaître ou détenir des informations couvertes par le secret de la défense nationale.</w:t>
      </w:r>
    </w:p>
    <w:p w14:paraId="3B5FD030" w14:textId="77777777" w:rsidR="00365285" w:rsidRDefault="00365285" w:rsidP="00365285">
      <w:pPr>
        <w:jc w:val="center"/>
        <w:rPr>
          <w:rFonts w:cs="Arial"/>
          <w:b/>
          <w:bCs/>
          <w:sz w:val="20"/>
          <w:szCs w:val="20"/>
        </w:rPr>
      </w:pPr>
    </w:p>
    <w:p w14:paraId="65C2A59D" w14:textId="77777777" w:rsidR="00365285" w:rsidRDefault="00365285" w:rsidP="00365285">
      <w:pPr>
        <w:rPr>
          <w:rFonts w:cs="Arial"/>
          <w:b/>
          <w:bCs/>
          <w:sz w:val="20"/>
          <w:szCs w:val="20"/>
        </w:rPr>
      </w:pPr>
      <w:r>
        <w:rPr>
          <w:rFonts w:cs="Arial"/>
          <w:b/>
          <w:bCs/>
          <w:sz w:val="20"/>
          <w:szCs w:val="20"/>
        </w:rPr>
        <w:t>A …………………………………………</w:t>
      </w:r>
    </w:p>
    <w:p w14:paraId="7758729D" w14:textId="77777777" w:rsidR="00365285" w:rsidRDefault="00365285" w:rsidP="00365285">
      <w:pPr>
        <w:rPr>
          <w:rFonts w:cs="Arial"/>
          <w:b/>
          <w:bCs/>
          <w:sz w:val="20"/>
          <w:szCs w:val="20"/>
        </w:rPr>
      </w:pPr>
      <w:r>
        <w:rPr>
          <w:rFonts w:cs="Arial"/>
          <w:b/>
          <w:bCs/>
          <w:sz w:val="20"/>
          <w:szCs w:val="20"/>
        </w:rPr>
        <w:t>Le ………………………………………..</w:t>
      </w:r>
    </w:p>
    <w:p w14:paraId="1731F789" w14:textId="77777777" w:rsidR="00365285" w:rsidRDefault="00365285" w:rsidP="00365285">
      <w:pPr>
        <w:rPr>
          <w:rFonts w:cs="Arial"/>
          <w:b/>
          <w:bCs/>
          <w:sz w:val="20"/>
          <w:szCs w:val="20"/>
        </w:rPr>
      </w:pPr>
    </w:p>
    <w:p w14:paraId="72F1F80A" w14:textId="77777777" w:rsidR="00365285" w:rsidRPr="00D635AC" w:rsidRDefault="00365285" w:rsidP="00365285">
      <w:pPr>
        <w:jc w:val="center"/>
        <w:rPr>
          <w:rFonts w:cs="Arial"/>
          <w:b/>
          <w:bCs/>
          <w:sz w:val="20"/>
          <w:szCs w:val="20"/>
        </w:rPr>
      </w:pPr>
      <w:r>
        <w:rPr>
          <w:rFonts w:cs="Arial"/>
          <w:b/>
          <w:bCs/>
          <w:sz w:val="20"/>
          <w:szCs w:val="20"/>
        </w:rPr>
        <w:t>Nom et signature du déclarant………………………………</w:t>
      </w:r>
    </w:p>
    <w:p w14:paraId="47C59D74" w14:textId="77777777" w:rsidR="00D635AC" w:rsidRPr="00ED4978" w:rsidRDefault="00D635AC" w:rsidP="00ED4978">
      <w:pPr>
        <w:jc w:val="both"/>
        <w:rPr>
          <w:rFonts w:cs="Arial"/>
          <w:sz w:val="20"/>
          <w:szCs w:val="20"/>
        </w:rPr>
      </w:pPr>
    </w:p>
    <w:sectPr w:rsidR="00D635AC" w:rsidRPr="00ED4978" w:rsidSect="00D811CB">
      <w:headerReference w:type="default" r:id="rId11"/>
      <w:footerReference w:type="default" r:id="rId12"/>
      <w:pgSz w:w="11906" w:h="16838"/>
      <w:pgMar w:top="1417" w:right="70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71736" w14:textId="77777777" w:rsidR="00DE2B0B" w:rsidRDefault="00DE2B0B" w:rsidP="00D811CB">
      <w:pPr>
        <w:spacing w:after="0" w:line="240" w:lineRule="auto"/>
      </w:pPr>
      <w:r>
        <w:separator/>
      </w:r>
    </w:p>
  </w:endnote>
  <w:endnote w:type="continuationSeparator" w:id="0">
    <w:p w14:paraId="5BE444EB" w14:textId="77777777" w:rsidR="00DE2B0B" w:rsidRDefault="00DE2B0B" w:rsidP="00D811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T-Ligh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6662444"/>
      <w:docPartObj>
        <w:docPartGallery w:val="Page Numbers (Bottom of Page)"/>
        <w:docPartUnique/>
      </w:docPartObj>
    </w:sdtPr>
    <w:sdtEndPr/>
    <w:sdtContent>
      <w:p w14:paraId="664DE172" w14:textId="77777777" w:rsidR="00D811CB" w:rsidRDefault="00D811CB">
        <w:pPr>
          <w:pStyle w:val="Pieddepage"/>
          <w:jc w:val="right"/>
        </w:pPr>
        <w:r w:rsidRPr="00D811CB">
          <w:rPr>
            <w:noProof/>
            <w:lang w:eastAsia="fr-FR"/>
          </w:rPr>
          <w:drawing>
            <wp:anchor distT="0" distB="0" distL="114300" distR="114300" simplePos="0" relativeHeight="251659264" behindDoc="0" locked="0" layoutInCell="1" allowOverlap="1" wp14:anchorId="55E9B5FA" wp14:editId="01F70B4B">
              <wp:simplePos x="0" y="0"/>
              <wp:positionH relativeFrom="column">
                <wp:posOffset>-23495</wp:posOffset>
              </wp:positionH>
              <wp:positionV relativeFrom="paragraph">
                <wp:posOffset>-76835</wp:posOffset>
              </wp:positionV>
              <wp:extent cx="5972810" cy="358140"/>
              <wp:effectExtent l="0" t="0" r="8890" b="3810"/>
              <wp:wrapNone/>
              <wp:docPr id="9"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8"/>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72810" cy="358140"/>
                      </a:xfrm>
                      <a:prstGeom prst="rect">
                        <a:avLst/>
                      </a:prstGeom>
                    </pic:spPr>
                  </pic:pic>
                </a:graphicData>
              </a:graphic>
            </wp:anchor>
          </w:drawing>
        </w:r>
        <w:r>
          <w:fldChar w:fldCharType="begin"/>
        </w:r>
        <w:r>
          <w:instrText>PAGE   \* MERGEFORMAT</w:instrText>
        </w:r>
        <w:r>
          <w:fldChar w:fldCharType="separate"/>
        </w:r>
        <w:r w:rsidR="00091514">
          <w:rPr>
            <w:noProof/>
          </w:rPr>
          <w:t>3</w:t>
        </w:r>
        <w:r>
          <w:fldChar w:fldCharType="end"/>
        </w:r>
      </w:p>
    </w:sdtContent>
  </w:sdt>
  <w:p w14:paraId="54CEB9F7" w14:textId="77777777" w:rsidR="00D811CB" w:rsidRDefault="00D811C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6C9D6" w14:textId="77777777" w:rsidR="00DE2B0B" w:rsidRDefault="00DE2B0B" w:rsidP="00D811CB">
      <w:pPr>
        <w:spacing w:after="0" w:line="240" w:lineRule="auto"/>
      </w:pPr>
      <w:r>
        <w:separator/>
      </w:r>
    </w:p>
  </w:footnote>
  <w:footnote w:type="continuationSeparator" w:id="0">
    <w:p w14:paraId="53385295" w14:textId="77777777" w:rsidR="00DE2B0B" w:rsidRDefault="00DE2B0B" w:rsidP="00D811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4571D" w14:textId="77777777" w:rsidR="00DF00E2" w:rsidRPr="00DF00E2" w:rsidRDefault="00DF00E2" w:rsidP="00DF00E2">
    <w:pPr>
      <w:pStyle w:val="En-tte"/>
      <w:jc w:val="center"/>
      <w:rPr>
        <w:rFonts w:asciiTheme="majorBidi" w:hAnsiTheme="majorBidi" w:cstheme="majorBidi"/>
        <w:b/>
        <w:bCs/>
        <w:sz w:val="28"/>
        <w:szCs w:val="28"/>
      </w:rPr>
    </w:pPr>
    <w:r w:rsidRPr="00DF00E2">
      <w:rPr>
        <w:rFonts w:asciiTheme="majorBidi" w:hAnsiTheme="majorBidi" w:cstheme="majorBidi"/>
        <w:b/>
        <w:bCs/>
        <w:sz w:val="28"/>
        <w:szCs w:val="28"/>
      </w:rPr>
      <w:t>DIFFUSION RESTREINTE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1CF2B5C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6.45pt;height:44.95pt" o:bullet="t">
        <v:imagedata r:id="rId1" o:title="logo-SSD"/>
      </v:shape>
    </w:pict>
  </w:numPicBullet>
  <w:abstractNum w:abstractNumId="0" w15:restartNumberingAfterBreak="0">
    <w:nsid w:val="0EC84E52"/>
    <w:multiLevelType w:val="hybridMultilevel"/>
    <w:tmpl w:val="DE84E734"/>
    <w:lvl w:ilvl="0" w:tplc="473C6066">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AF577A"/>
    <w:multiLevelType w:val="hybridMultilevel"/>
    <w:tmpl w:val="726AB9E8"/>
    <w:lvl w:ilvl="0" w:tplc="E09AF90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D931BB"/>
    <w:multiLevelType w:val="hybridMultilevel"/>
    <w:tmpl w:val="26948820"/>
    <w:lvl w:ilvl="0" w:tplc="5DB2DF28">
      <w:start w:val="1"/>
      <w:numFmt w:val="bullet"/>
      <w:lvlText w:val=""/>
      <w:lvlJc w:val="left"/>
      <w:pPr>
        <w:ind w:left="720" w:hanging="360"/>
      </w:pPr>
      <w:rPr>
        <w:rFonts w:ascii="Wingdings" w:hAnsi="Wingdings" w:hint="default"/>
        <w:color w:val="808080" w:themeColor="background1" w:themeShade="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F65D76"/>
    <w:multiLevelType w:val="hybridMultilevel"/>
    <w:tmpl w:val="84564A26"/>
    <w:lvl w:ilvl="0" w:tplc="5DB2DF28">
      <w:start w:val="1"/>
      <w:numFmt w:val="bullet"/>
      <w:lvlText w:val=""/>
      <w:lvlJc w:val="left"/>
      <w:pPr>
        <w:ind w:left="720" w:hanging="360"/>
      </w:pPr>
      <w:rPr>
        <w:rFonts w:ascii="Wingdings" w:hAnsi="Wingdings" w:hint="default"/>
        <w:color w:val="808080" w:themeColor="background1" w:themeShade="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6C17B5"/>
    <w:multiLevelType w:val="hybridMultilevel"/>
    <w:tmpl w:val="1BBC3A3E"/>
    <w:lvl w:ilvl="0" w:tplc="473C6066">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D55F45"/>
    <w:multiLevelType w:val="hybridMultilevel"/>
    <w:tmpl w:val="6B644C18"/>
    <w:lvl w:ilvl="0" w:tplc="5DB2DF28">
      <w:start w:val="1"/>
      <w:numFmt w:val="bullet"/>
      <w:lvlText w:val=""/>
      <w:lvlJc w:val="left"/>
      <w:pPr>
        <w:ind w:left="720" w:hanging="360"/>
      </w:pPr>
      <w:rPr>
        <w:rFonts w:ascii="Wingdings" w:hAnsi="Wingdings" w:hint="default"/>
        <w:color w:val="808080" w:themeColor="background1" w:themeShade="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9DE0F53"/>
    <w:multiLevelType w:val="hybridMultilevel"/>
    <w:tmpl w:val="F68285DC"/>
    <w:lvl w:ilvl="0" w:tplc="903264D6">
      <w:numFmt w:val="bullet"/>
      <w:lvlText w:val="-"/>
      <w:lvlJc w:val="left"/>
      <w:pPr>
        <w:tabs>
          <w:tab w:val="num" w:pos="900"/>
        </w:tabs>
        <w:ind w:left="900" w:hanging="360"/>
      </w:pPr>
      <w:rPr>
        <w:rFonts w:ascii="Times New Roman" w:eastAsia="Times New Roman" w:hAnsi="Times New Roman" w:cs="Times New Roman" w:hint="default"/>
      </w:rPr>
    </w:lvl>
    <w:lvl w:ilvl="1" w:tplc="040C0003" w:tentative="1">
      <w:start w:val="1"/>
      <w:numFmt w:val="bullet"/>
      <w:lvlText w:val="o"/>
      <w:lvlJc w:val="left"/>
      <w:pPr>
        <w:tabs>
          <w:tab w:val="num" w:pos="1620"/>
        </w:tabs>
        <w:ind w:left="1620" w:hanging="360"/>
      </w:pPr>
      <w:rPr>
        <w:rFonts w:ascii="Courier New" w:hAnsi="Courier New" w:cs="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abstractNum w:abstractNumId="7" w15:restartNumberingAfterBreak="0">
    <w:nsid w:val="1B1C32EB"/>
    <w:multiLevelType w:val="hybridMultilevel"/>
    <w:tmpl w:val="52F2A7FC"/>
    <w:lvl w:ilvl="0" w:tplc="5DB2DF28">
      <w:start w:val="1"/>
      <w:numFmt w:val="bullet"/>
      <w:lvlText w:val=""/>
      <w:lvlJc w:val="left"/>
      <w:pPr>
        <w:ind w:left="720" w:hanging="360"/>
      </w:pPr>
      <w:rPr>
        <w:rFonts w:ascii="Wingdings" w:hAnsi="Wingdings" w:hint="default"/>
        <w:color w:val="808080" w:themeColor="background1" w:themeShade="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FB5114"/>
    <w:multiLevelType w:val="hybridMultilevel"/>
    <w:tmpl w:val="469AD1AE"/>
    <w:lvl w:ilvl="0" w:tplc="5DB2DF28">
      <w:start w:val="1"/>
      <w:numFmt w:val="bullet"/>
      <w:lvlText w:val=""/>
      <w:lvlJc w:val="left"/>
      <w:pPr>
        <w:ind w:left="720" w:hanging="360"/>
      </w:pPr>
      <w:rPr>
        <w:rFonts w:ascii="Wingdings" w:hAnsi="Wingdings" w:hint="default"/>
        <w:color w:val="808080" w:themeColor="background1" w:themeShade="80"/>
      </w:rPr>
    </w:lvl>
    <w:lvl w:ilvl="1" w:tplc="5DB2DF28">
      <w:start w:val="1"/>
      <w:numFmt w:val="bullet"/>
      <w:lvlText w:val=""/>
      <w:lvlJc w:val="left"/>
      <w:pPr>
        <w:ind w:left="1440" w:hanging="360"/>
      </w:pPr>
      <w:rPr>
        <w:rFonts w:ascii="Wingdings" w:hAnsi="Wingdings" w:hint="default"/>
        <w:color w:val="808080" w:themeColor="background1" w:themeShade="8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AC3892"/>
    <w:multiLevelType w:val="hybridMultilevel"/>
    <w:tmpl w:val="DAA6A7BC"/>
    <w:lvl w:ilvl="0" w:tplc="5DB2DF28">
      <w:start w:val="1"/>
      <w:numFmt w:val="bullet"/>
      <w:lvlText w:val=""/>
      <w:lvlJc w:val="left"/>
      <w:pPr>
        <w:ind w:left="720" w:hanging="360"/>
      </w:pPr>
      <w:rPr>
        <w:rFonts w:ascii="Wingdings" w:hAnsi="Wingdings" w:hint="default"/>
        <w:color w:val="808080" w:themeColor="background1" w:themeShade="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5D16C3"/>
    <w:multiLevelType w:val="hybridMultilevel"/>
    <w:tmpl w:val="FA30929E"/>
    <w:lvl w:ilvl="0" w:tplc="5DB2DF28">
      <w:start w:val="1"/>
      <w:numFmt w:val="bullet"/>
      <w:lvlText w:val=""/>
      <w:lvlJc w:val="left"/>
      <w:pPr>
        <w:ind w:left="720" w:hanging="360"/>
      </w:pPr>
      <w:rPr>
        <w:rFonts w:ascii="Wingdings" w:hAnsi="Wingdings" w:hint="default"/>
        <w:color w:val="808080" w:themeColor="background1" w:themeShade="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1701CF"/>
    <w:multiLevelType w:val="multilevel"/>
    <w:tmpl w:val="0F9082FC"/>
    <w:lvl w:ilvl="0">
      <w:start w:val="5"/>
      <w:numFmt w:val="decimal"/>
      <w:lvlText w:val="%1"/>
      <w:lvlJc w:val="left"/>
      <w:pPr>
        <w:ind w:left="405" w:hanging="405"/>
      </w:pPr>
      <w:rPr>
        <w:rFonts w:hint="default"/>
      </w:rPr>
    </w:lvl>
    <w:lvl w:ilvl="1">
      <w:start w:val="8"/>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67C7E01"/>
    <w:multiLevelType w:val="hybridMultilevel"/>
    <w:tmpl w:val="991AE6E2"/>
    <w:lvl w:ilvl="0" w:tplc="5DB2DF28">
      <w:start w:val="1"/>
      <w:numFmt w:val="bullet"/>
      <w:lvlText w:val=""/>
      <w:lvlJc w:val="left"/>
      <w:pPr>
        <w:ind w:left="720" w:hanging="360"/>
      </w:pPr>
      <w:rPr>
        <w:rFonts w:ascii="Wingdings" w:hAnsi="Wingdings" w:hint="default"/>
        <w:color w:val="808080" w:themeColor="background1" w:themeShade="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7A56F61"/>
    <w:multiLevelType w:val="hybridMultilevel"/>
    <w:tmpl w:val="D996E90C"/>
    <w:lvl w:ilvl="0" w:tplc="175EF238">
      <w:start w:val="47"/>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7C947FC"/>
    <w:multiLevelType w:val="multilevel"/>
    <w:tmpl w:val="3754F4AA"/>
    <w:lvl w:ilvl="0">
      <w:start w:val="1"/>
      <w:numFmt w:val="decimal"/>
      <w:lvlText w:val="%1"/>
      <w:lvlJc w:val="left"/>
      <w:pPr>
        <w:ind w:left="810" w:hanging="405"/>
      </w:pPr>
      <w:rPr>
        <w:rFonts w:hint="default"/>
      </w:rPr>
    </w:lvl>
    <w:lvl w:ilvl="1">
      <w:start w:val="8"/>
      <w:numFmt w:val="decimal"/>
      <w:lvlText w:val="%1.%2"/>
      <w:lvlJc w:val="left"/>
      <w:pPr>
        <w:ind w:left="810" w:hanging="405"/>
      </w:pPr>
      <w:rPr>
        <w:rFonts w:hint="default"/>
      </w:rPr>
    </w:lvl>
    <w:lvl w:ilvl="2">
      <w:start w:val="1"/>
      <w:numFmt w:val="decimal"/>
      <w:lvlText w:val="%1.%2.%3"/>
      <w:lvlJc w:val="left"/>
      <w:pPr>
        <w:ind w:left="1125"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485" w:hanging="1080"/>
      </w:pPr>
      <w:rPr>
        <w:rFonts w:hint="default"/>
      </w:rPr>
    </w:lvl>
    <w:lvl w:ilvl="5">
      <w:start w:val="1"/>
      <w:numFmt w:val="decimal"/>
      <w:lvlText w:val="%1.%2.%3.%4.%5.%6"/>
      <w:lvlJc w:val="left"/>
      <w:pPr>
        <w:ind w:left="1485" w:hanging="1080"/>
      </w:pPr>
      <w:rPr>
        <w:rFonts w:hint="default"/>
      </w:rPr>
    </w:lvl>
    <w:lvl w:ilvl="6">
      <w:start w:val="1"/>
      <w:numFmt w:val="decimal"/>
      <w:lvlText w:val="%1.%2.%3.%4.%5.%6.%7"/>
      <w:lvlJc w:val="left"/>
      <w:pPr>
        <w:ind w:left="1845" w:hanging="1440"/>
      </w:pPr>
      <w:rPr>
        <w:rFonts w:hint="default"/>
      </w:rPr>
    </w:lvl>
    <w:lvl w:ilvl="7">
      <w:start w:val="1"/>
      <w:numFmt w:val="decimal"/>
      <w:lvlText w:val="%1.%2.%3.%4.%5.%6.%7.%8"/>
      <w:lvlJc w:val="left"/>
      <w:pPr>
        <w:ind w:left="1845" w:hanging="1440"/>
      </w:pPr>
      <w:rPr>
        <w:rFonts w:hint="default"/>
      </w:rPr>
    </w:lvl>
    <w:lvl w:ilvl="8">
      <w:start w:val="1"/>
      <w:numFmt w:val="decimal"/>
      <w:lvlText w:val="%1.%2.%3.%4.%5.%6.%7.%8.%9"/>
      <w:lvlJc w:val="left"/>
      <w:pPr>
        <w:ind w:left="2205" w:hanging="1800"/>
      </w:pPr>
      <w:rPr>
        <w:rFonts w:hint="default"/>
      </w:rPr>
    </w:lvl>
  </w:abstractNum>
  <w:abstractNum w:abstractNumId="15" w15:restartNumberingAfterBreak="0">
    <w:nsid w:val="3A081048"/>
    <w:multiLevelType w:val="hybridMultilevel"/>
    <w:tmpl w:val="786C4222"/>
    <w:lvl w:ilvl="0" w:tplc="5DB2DF28">
      <w:start w:val="1"/>
      <w:numFmt w:val="bullet"/>
      <w:lvlText w:val=""/>
      <w:lvlJc w:val="left"/>
      <w:pPr>
        <w:ind w:left="720" w:hanging="360"/>
      </w:pPr>
      <w:rPr>
        <w:rFonts w:ascii="Wingdings" w:hAnsi="Wingdings" w:hint="default"/>
        <w:color w:val="808080" w:themeColor="background1" w:themeShade="8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1DE2020"/>
    <w:multiLevelType w:val="hybridMultilevel"/>
    <w:tmpl w:val="2B54A612"/>
    <w:lvl w:ilvl="0" w:tplc="5DB2DF28">
      <w:start w:val="1"/>
      <w:numFmt w:val="bullet"/>
      <w:lvlText w:val=""/>
      <w:lvlJc w:val="left"/>
      <w:pPr>
        <w:ind w:left="720" w:hanging="360"/>
      </w:pPr>
      <w:rPr>
        <w:rFonts w:ascii="Wingdings" w:hAnsi="Wingdings" w:hint="default"/>
        <w:color w:val="808080" w:themeColor="background1" w:themeShade="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4936E71"/>
    <w:multiLevelType w:val="hybridMultilevel"/>
    <w:tmpl w:val="A934A6AC"/>
    <w:lvl w:ilvl="0" w:tplc="473C6066">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5EE70C6"/>
    <w:multiLevelType w:val="hybridMultilevel"/>
    <w:tmpl w:val="58EE0F6A"/>
    <w:lvl w:ilvl="0" w:tplc="5DB2DF28">
      <w:start w:val="1"/>
      <w:numFmt w:val="bullet"/>
      <w:lvlText w:val=""/>
      <w:lvlJc w:val="left"/>
      <w:pPr>
        <w:ind w:left="720" w:hanging="360"/>
      </w:pPr>
      <w:rPr>
        <w:rFonts w:ascii="Wingdings" w:hAnsi="Wingdings" w:hint="default"/>
        <w:color w:val="808080" w:themeColor="background1" w:themeShade="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B1056DD"/>
    <w:multiLevelType w:val="hybridMultilevel"/>
    <w:tmpl w:val="3E2813F4"/>
    <w:lvl w:ilvl="0" w:tplc="5DB2DF28">
      <w:start w:val="1"/>
      <w:numFmt w:val="bullet"/>
      <w:lvlText w:val=""/>
      <w:lvlJc w:val="left"/>
      <w:pPr>
        <w:ind w:left="720" w:hanging="360"/>
      </w:pPr>
      <w:rPr>
        <w:rFonts w:ascii="Wingdings" w:hAnsi="Wingdings" w:hint="default"/>
        <w:color w:val="808080" w:themeColor="background1" w:themeShade="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240194F"/>
    <w:multiLevelType w:val="hybridMultilevel"/>
    <w:tmpl w:val="4E3493AC"/>
    <w:lvl w:ilvl="0" w:tplc="5DB2DF28">
      <w:start w:val="1"/>
      <w:numFmt w:val="bullet"/>
      <w:lvlText w:val=""/>
      <w:lvlJc w:val="left"/>
      <w:pPr>
        <w:ind w:left="720" w:hanging="360"/>
      </w:pPr>
      <w:rPr>
        <w:rFonts w:ascii="Wingdings" w:hAnsi="Wingdings" w:hint="default"/>
        <w:color w:val="808080" w:themeColor="background1" w:themeShade="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2C63477"/>
    <w:multiLevelType w:val="hybridMultilevel"/>
    <w:tmpl w:val="02640194"/>
    <w:lvl w:ilvl="0" w:tplc="5DB2DF28">
      <w:start w:val="1"/>
      <w:numFmt w:val="bullet"/>
      <w:lvlText w:val=""/>
      <w:lvlJc w:val="left"/>
      <w:pPr>
        <w:ind w:left="720" w:hanging="360"/>
      </w:pPr>
      <w:rPr>
        <w:rFonts w:ascii="Wingdings" w:hAnsi="Wingdings" w:hint="default"/>
        <w:color w:val="808080" w:themeColor="background1" w:themeShade="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4244262"/>
    <w:multiLevelType w:val="hybridMultilevel"/>
    <w:tmpl w:val="CDA23A1A"/>
    <w:lvl w:ilvl="0" w:tplc="5DB2DF28">
      <w:start w:val="1"/>
      <w:numFmt w:val="bullet"/>
      <w:lvlText w:val=""/>
      <w:lvlJc w:val="left"/>
      <w:pPr>
        <w:ind w:left="720" w:hanging="360"/>
      </w:pPr>
      <w:rPr>
        <w:rFonts w:ascii="Wingdings" w:hAnsi="Wingdings" w:hint="default"/>
        <w:color w:val="808080" w:themeColor="background1" w:themeShade="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92D605D"/>
    <w:multiLevelType w:val="hybridMultilevel"/>
    <w:tmpl w:val="4DC8543C"/>
    <w:lvl w:ilvl="0" w:tplc="5DB2DF28">
      <w:start w:val="1"/>
      <w:numFmt w:val="bullet"/>
      <w:lvlText w:val=""/>
      <w:lvlJc w:val="left"/>
      <w:pPr>
        <w:ind w:left="720" w:hanging="360"/>
      </w:pPr>
      <w:rPr>
        <w:rFonts w:ascii="Wingdings" w:hAnsi="Wingdings" w:hint="default"/>
        <w:color w:val="808080" w:themeColor="background1" w:themeShade="80"/>
      </w:rPr>
    </w:lvl>
    <w:lvl w:ilvl="1" w:tplc="5DB2DF28">
      <w:start w:val="1"/>
      <w:numFmt w:val="bullet"/>
      <w:lvlText w:val=""/>
      <w:lvlJc w:val="left"/>
      <w:pPr>
        <w:ind w:left="1440" w:hanging="360"/>
      </w:pPr>
      <w:rPr>
        <w:rFonts w:ascii="Wingdings" w:hAnsi="Wingdings" w:hint="default"/>
        <w:color w:val="808080" w:themeColor="background1" w:themeShade="8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C15679B"/>
    <w:multiLevelType w:val="hybridMultilevel"/>
    <w:tmpl w:val="D30046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C987B2A"/>
    <w:multiLevelType w:val="hybridMultilevel"/>
    <w:tmpl w:val="909C1336"/>
    <w:lvl w:ilvl="0" w:tplc="5DB2DF28">
      <w:start w:val="1"/>
      <w:numFmt w:val="bullet"/>
      <w:lvlText w:val=""/>
      <w:lvlJc w:val="left"/>
      <w:pPr>
        <w:ind w:left="720" w:hanging="360"/>
      </w:pPr>
      <w:rPr>
        <w:rFonts w:ascii="Wingdings" w:hAnsi="Wingdings" w:hint="default"/>
        <w:color w:val="808080" w:themeColor="background1" w:themeShade="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CEB74A9"/>
    <w:multiLevelType w:val="hybridMultilevel"/>
    <w:tmpl w:val="B08EEB20"/>
    <w:lvl w:ilvl="0" w:tplc="473C6066">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DB06501"/>
    <w:multiLevelType w:val="hybridMultilevel"/>
    <w:tmpl w:val="270A07F0"/>
    <w:lvl w:ilvl="0" w:tplc="5DB2DF28">
      <w:start w:val="1"/>
      <w:numFmt w:val="bullet"/>
      <w:lvlText w:val=""/>
      <w:lvlJc w:val="left"/>
      <w:pPr>
        <w:ind w:left="720" w:hanging="360"/>
      </w:pPr>
      <w:rPr>
        <w:rFonts w:ascii="Wingdings" w:hAnsi="Wingdings" w:hint="default"/>
        <w:color w:val="808080" w:themeColor="background1" w:themeShade="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EEA123C"/>
    <w:multiLevelType w:val="hybridMultilevel"/>
    <w:tmpl w:val="537E6918"/>
    <w:lvl w:ilvl="0" w:tplc="5DB2DF28">
      <w:start w:val="1"/>
      <w:numFmt w:val="bullet"/>
      <w:lvlText w:val=""/>
      <w:lvlJc w:val="left"/>
      <w:pPr>
        <w:ind w:left="720" w:hanging="360"/>
      </w:pPr>
      <w:rPr>
        <w:rFonts w:ascii="Wingdings" w:hAnsi="Wingdings" w:hint="default"/>
        <w:color w:val="808080" w:themeColor="background1" w:themeShade="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16E1236"/>
    <w:multiLevelType w:val="hybridMultilevel"/>
    <w:tmpl w:val="B2723340"/>
    <w:lvl w:ilvl="0" w:tplc="5DB2DF28">
      <w:start w:val="1"/>
      <w:numFmt w:val="bullet"/>
      <w:lvlText w:val=""/>
      <w:lvlJc w:val="left"/>
      <w:pPr>
        <w:ind w:left="720" w:hanging="360"/>
      </w:pPr>
      <w:rPr>
        <w:rFonts w:ascii="Wingdings" w:hAnsi="Wingdings" w:hint="default"/>
        <w:color w:val="808080" w:themeColor="background1" w:themeShade="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170640F"/>
    <w:multiLevelType w:val="hybridMultilevel"/>
    <w:tmpl w:val="DBC48A8E"/>
    <w:lvl w:ilvl="0" w:tplc="5DB2DF28">
      <w:start w:val="1"/>
      <w:numFmt w:val="bullet"/>
      <w:lvlText w:val=""/>
      <w:lvlJc w:val="left"/>
      <w:pPr>
        <w:ind w:left="720" w:hanging="360"/>
      </w:pPr>
      <w:rPr>
        <w:rFonts w:ascii="Wingdings" w:hAnsi="Wingdings" w:hint="default"/>
        <w:color w:val="808080" w:themeColor="background1" w:themeShade="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1D20B81"/>
    <w:multiLevelType w:val="hybridMultilevel"/>
    <w:tmpl w:val="E8860B64"/>
    <w:lvl w:ilvl="0" w:tplc="5DB2DF28">
      <w:start w:val="1"/>
      <w:numFmt w:val="bullet"/>
      <w:lvlText w:val=""/>
      <w:lvlJc w:val="left"/>
      <w:pPr>
        <w:ind w:left="720" w:hanging="360"/>
      </w:pPr>
      <w:rPr>
        <w:rFonts w:ascii="Wingdings" w:hAnsi="Wingdings" w:hint="default"/>
        <w:color w:val="808080" w:themeColor="background1" w:themeShade="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54B3259"/>
    <w:multiLevelType w:val="hybridMultilevel"/>
    <w:tmpl w:val="6E6C94F2"/>
    <w:lvl w:ilvl="0" w:tplc="5DB2DF28">
      <w:start w:val="1"/>
      <w:numFmt w:val="bullet"/>
      <w:lvlText w:val=""/>
      <w:lvlJc w:val="left"/>
      <w:pPr>
        <w:ind w:left="720" w:hanging="360"/>
      </w:pPr>
      <w:rPr>
        <w:rFonts w:ascii="Wingdings" w:hAnsi="Wingdings" w:hint="default"/>
        <w:color w:val="808080" w:themeColor="background1" w:themeShade="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B3514A5"/>
    <w:multiLevelType w:val="hybridMultilevel"/>
    <w:tmpl w:val="5FA469A6"/>
    <w:lvl w:ilvl="0" w:tplc="473C6066">
      <w:start w:val="1"/>
      <w:numFmt w:val="bullet"/>
      <w:lvlText w:val=""/>
      <w:lvlPicBulletId w:val="0"/>
      <w:lvlJc w:val="left"/>
      <w:pPr>
        <w:tabs>
          <w:tab w:val="num" w:pos="900"/>
        </w:tabs>
        <w:ind w:left="900" w:hanging="360"/>
      </w:pPr>
      <w:rPr>
        <w:rFonts w:ascii="Symbol" w:hAnsi="Symbol" w:hint="default"/>
        <w:color w:val="auto"/>
      </w:rPr>
    </w:lvl>
    <w:lvl w:ilvl="1" w:tplc="040C0003" w:tentative="1">
      <w:start w:val="1"/>
      <w:numFmt w:val="bullet"/>
      <w:lvlText w:val="o"/>
      <w:lvlJc w:val="left"/>
      <w:pPr>
        <w:tabs>
          <w:tab w:val="num" w:pos="1620"/>
        </w:tabs>
        <w:ind w:left="1620" w:hanging="360"/>
      </w:pPr>
      <w:rPr>
        <w:rFonts w:ascii="Courier New" w:hAnsi="Courier New" w:cs="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abstractNum w:abstractNumId="34" w15:restartNumberingAfterBreak="0">
    <w:nsid w:val="6B363309"/>
    <w:multiLevelType w:val="hybridMultilevel"/>
    <w:tmpl w:val="D58033B8"/>
    <w:lvl w:ilvl="0" w:tplc="5DB2DF28">
      <w:start w:val="1"/>
      <w:numFmt w:val="bullet"/>
      <w:lvlText w:val=""/>
      <w:lvlJc w:val="left"/>
      <w:pPr>
        <w:ind w:left="720" w:hanging="360"/>
      </w:pPr>
      <w:rPr>
        <w:rFonts w:ascii="Wingdings" w:hAnsi="Wingdings" w:hint="default"/>
        <w:color w:val="808080" w:themeColor="background1" w:themeShade="8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C5258E8"/>
    <w:multiLevelType w:val="hybridMultilevel"/>
    <w:tmpl w:val="260AA78E"/>
    <w:lvl w:ilvl="0" w:tplc="5DB2DF28">
      <w:start w:val="1"/>
      <w:numFmt w:val="bullet"/>
      <w:lvlText w:val=""/>
      <w:lvlJc w:val="left"/>
      <w:pPr>
        <w:ind w:left="720" w:hanging="360"/>
      </w:pPr>
      <w:rPr>
        <w:rFonts w:ascii="Wingdings" w:hAnsi="Wingdings" w:hint="default"/>
        <w:color w:val="808080" w:themeColor="background1" w:themeShade="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36D739A"/>
    <w:multiLevelType w:val="hybridMultilevel"/>
    <w:tmpl w:val="47D8BD36"/>
    <w:lvl w:ilvl="0" w:tplc="473C6066">
      <w:start w:val="1"/>
      <w:numFmt w:val="bullet"/>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76310A32"/>
    <w:multiLevelType w:val="hybridMultilevel"/>
    <w:tmpl w:val="C24A471A"/>
    <w:lvl w:ilvl="0" w:tplc="473C6066">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6EB791D"/>
    <w:multiLevelType w:val="hybridMultilevel"/>
    <w:tmpl w:val="55A2B14C"/>
    <w:lvl w:ilvl="0" w:tplc="5DB2DF28">
      <w:start w:val="1"/>
      <w:numFmt w:val="bullet"/>
      <w:lvlText w:val=""/>
      <w:lvlJc w:val="left"/>
      <w:pPr>
        <w:ind w:left="720" w:hanging="360"/>
      </w:pPr>
      <w:rPr>
        <w:rFonts w:ascii="Wingdings" w:hAnsi="Wingdings" w:hint="default"/>
        <w:color w:val="808080" w:themeColor="background1" w:themeShade="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4"/>
  </w:num>
  <w:num w:numId="2">
    <w:abstractNumId w:val="25"/>
  </w:num>
  <w:num w:numId="3">
    <w:abstractNumId w:val="5"/>
  </w:num>
  <w:num w:numId="4">
    <w:abstractNumId w:val="19"/>
  </w:num>
  <w:num w:numId="5">
    <w:abstractNumId w:val="3"/>
  </w:num>
  <w:num w:numId="6">
    <w:abstractNumId w:val="7"/>
  </w:num>
  <w:num w:numId="7">
    <w:abstractNumId w:val="11"/>
  </w:num>
  <w:num w:numId="8">
    <w:abstractNumId w:val="10"/>
  </w:num>
  <w:num w:numId="9">
    <w:abstractNumId w:val="21"/>
  </w:num>
  <w:num w:numId="10">
    <w:abstractNumId w:val="17"/>
  </w:num>
  <w:num w:numId="11">
    <w:abstractNumId w:val="9"/>
  </w:num>
  <w:num w:numId="12">
    <w:abstractNumId w:val="14"/>
  </w:num>
  <w:num w:numId="13">
    <w:abstractNumId w:val="16"/>
  </w:num>
  <w:num w:numId="14">
    <w:abstractNumId w:val="2"/>
  </w:num>
  <w:num w:numId="15">
    <w:abstractNumId w:val="35"/>
  </w:num>
  <w:num w:numId="16">
    <w:abstractNumId w:val="29"/>
  </w:num>
  <w:num w:numId="17">
    <w:abstractNumId w:val="38"/>
  </w:num>
  <w:num w:numId="18">
    <w:abstractNumId w:val="20"/>
  </w:num>
  <w:num w:numId="19">
    <w:abstractNumId w:val="18"/>
  </w:num>
  <w:num w:numId="20">
    <w:abstractNumId w:val="30"/>
  </w:num>
  <w:num w:numId="21">
    <w:abstractNumId w:val="32"/>
  </w:num>
  <w:num w:numId="22">
    <w:abstractNumId w:val="28"/>
  </w:num>
  <w:num w:numId="23">
    <w:abstractNumId w:val="27"/>
  </w:num>
  <w:num w:numId="24">
    <w:abstractNumId w:val="31"/>
  </w:num>
  <w:num w:numId="25">
    <w:abstractNumId w:val="15"/>
  </w:num>
  <w:num w:numId="26">
    <w:abstractNumId w:val="23"/>
  </w:num>
  <w:num w:numId="27">
    <w:abstractNumId w:val="12"/>
  </w:num>
  <w:num w:numId="28">
    <w:abstractNumId w:val="34"/>
  </w:num>
  <w:num w:numId="29">
    <w:abstractNumId w:val="8"/>
  </w:num>
  <w:num w:numId="30">
    <w:abstractNumId w:val="4"/>
  </w:num>
  <w:num w:numId="31">
    <w:abstractNumId w:val="26"/>
  </w:num>
  <w:num w:numId="32">
    <w:abstractNumId w:val="13"/>
  </w:num>
  <w:num w:numId="33">
    <w:abstractNumId w:val="22"/>
  </w:num>
  <w:num w:numId="34">
    <w:abstractNumId w:val="0"/>
  </w:num>
  <w:num w:numId="35">
    <w:abstractNumId w:val="6"/>
  </w:num>
  <w:num w:numId="36">
    <w:abstractNumId w:val="1"/>
  </w:num>
  <w:num w:numId="37">
    <w:abstractNumId w:val="33"/>
  </w:num>
  <w:num w:numId="38">
    <w:abstractNumId w:val="37"/>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3F2"/>
    <w:rsid w:val="000230CE"/>
    <w:rsid w:val="0003526D"/>
    <w:rsid w:val="00035474"/>
    <w:rsid w:val="00037058"/>
    <w:rsid w:val="00066D6F"/>
    <w:rsid w:val="00085051"/>
    <w:rsid w:val="0008686F"/>
    <w:rsid w:val="00091514"/>
    <w:rsid w:val="000C1C06"/>
    <w:rsid w:val="000C2F9F"/>
    <w:rsid w:val="000D2DE2"/>
    <w:rsid w:val="0010722C"/>
    <w:rsid w:val="001460D2"/>
    <w:rsid w:val="0014667B"/>
    <w:rsid w:val="00174322"/>
    <w:rsid w:val="001A6783"/>
    <w:rsid w:val="001B65D6"/>
    <w:rsid w:val="001C378B"/>
    <w:rsid w:val="001D73F9"/>
    <w:rsid w:val="001E32A3"/>
    <w:rsid w:val="001F5F33"/>
    <w:rsid w:val="001F7310"/>
    <w:rsid w:val="00202241"/>
    <w:rsid w:val="00224566"/>
    <w:rsid w:val="00230AEF"/>
    <w:rsid w:val="00284338"/>
    <w:rsid w:val="00290246"/>
    <w:rsid w:val="002925B8"/>
    <w:rsid w:val="002B2D54"/>
    <w:rsid w:val="002C0AE3"/>
    <w:rsid w:val="002D20C7"/>
    <w:rsid w:val="002F7827"/>
    <w:rsid w:val="003260A0"/>
    <w:rsid w:val="003435F7"/>
    <w:rsid w:val="00365285"/>
    <w:rsid w:val="00371A29"/>
    <w:rsid w:val="00374193"/>
    <w:rsid w:val="0037758F"/>
    <w:rsid w:val="003B2E5B"/>
    <w:rsid w:val="003C22DD"/>
    <w:rsid w:val="00401BFF"/>
    <w:rsid w:val="00403A08"/>
    <w:rsid w:val="004209C6"/>
    <w:rsid w:val="0043219D"/>
    <w:rsid w:val="00466895"/>
    <w:rsid w:val="00490E6C"/>
    <w:rsid w:val="004D385A"/>
    <w:rsid w:val="004D5C5D"/>
    <w:rsid w:val="004D71E7"/>
    <w:rsid w:val="004F1EEB"/>
    <w:rsid w:val="00504A99"/>
    <w:rsid w:val="005066B8"/>
    <w:rsid w:val="005405A1"/>
    <w:rsid w:val="00541F70"/>
    <w:rsid w:val="00552F44"/>
    <w:rsid w:val="0056455B"/>
    <w:rsid w:val="0058410A"/>
    <w:rsid w:val="005A5259"/>
    <w:rsid w:val="005A72F3"/>
    <w:rsid w:val="005B5937"/>
    <w:rsid w:val="005E19A5"/>
    <w:rsid w:val="005F0489"/>
    <w:rsid w:val="005F09C3"/>
    <w:rsid w:val="006220D1"/>
    <w:rsid w:val="00652A41"/>
    <w:rsid w:val="0065456D"/>
    <w:rsid w:val="006747D5"/>
    <w:rsid w:val="006874FC"/>
    <w:rsid w:val="006B4E47"/>
    <w:rsid w:val="006D32A3"/>
    <w:rsid w:val="006F414E"/>
    <w:rsid w:val="006F65B8"/>
    <w:rsid w:val="006F7D85"/>
    <w:rsid w:val="007020BE"/>
    <w:rsid w:val="00702E3B"/>
    <w:rsid w:val="00707199"/>
    <w:rsid w:val="007619FB"/>
    <w:rsid w:val="00771FA5"/>
    <w:rsid w:val="007803DB"/>
    <w:rsid w:val="007939FC"/>
    <w:rsid w:val="007940C3"/>
    <w:rsid w:val="007B4D47"/>
    <w:rsid w:val="007C7D2D"/>
    <w:rsid w:val="007D6C81"/>
    <w:rsid w:val="00804CC0"/>
    <w:rsid w:val="00816C12"/>
    <w:rsid w:val="008256B0"/>
    <w:rsid w:val="00835CD1"/>
    <w:rsid w:val="0084075A"/>
    <w:rsid w:val="0084629C"/>
    <w:rsid w:val="00852444"/>
    <w:rsid w:val="00863089"/>
    <w:rsid w:val="00894E27"/>
    <w:rsid w:val="008B2EBC"/>
    <w:rsid w:val="008C38DE"/>
    <w:rsid w:val="008C6CF3"/>
    <w:rsid w:val="008D188B"/>
    <w:rsid w:val="008E31C8"/>
    <w:rsid w:val="008E752A"/>
    <w:rsid w:val="008F2073"/>
    <w:rsid w:val="00907E76"/>
    <w:rsid w:val="00925103"/>
    <w:rsid w:val="00935830"/>
    <w:rsid w:val="009975CE"/>
    <w:rsid w:val="009A4631"/>
    <w:rsid w:val="009D30D4"/>
    <w:rsid w:val="009E002C"/>
    <w:rsid w:val="009E1569"/>
    <w:rsid w:val="009E4887"/>
    <w:rsid w:val="00A020F3"/>
    <w:rsid w:val="00A0762E"/>
    <w:rsid w:val="00A1726E"/>
    <w:rsid w:val="00A17817"/>
    <w:rsid w:val="00A24453"/>
    <w:rsid w:val="00A31659"/>
    <w:rsid w:val="00A31FB6"/>
    <w:rsid w:val="00A46118"/>
    <w:rsid w:val="00A504D5"/>
    <w:rsid w:val="00A6026D"/>
    <w:rsid w:val="00A61601"/>
    <w:rsid w:val="00A673CD"/>
    <w:rsid w:val="00A7206F"/>
    <w:rsid w:val="00A879C2"/>
    <w:rsid w:val="00A93E65"/>
    <w:rsid w:val="00AA3700"/>
    <w:rsid w:val="00AA3E26"/>
    <w:rsid w:val="00AA51ED"/>
    <w:rsid w:val="00AB57B4"/>
    <w:rsid w:val="00AE1386"/>
    <w:rsid w:val="00AF14F7"/>
    <w:rsid w:val="00AF26B4"/>
    <w:rsid w:val="00AF5F31"/>
    <w:rsid w:val="00AF7CC9"/>
    <w:rsid w:val="00B0632B"/>
    <w:rsid w:val="00B31CA2"/>
    <w:rsid w:val="00BA4A1C"/>
    <w:rsid w:val="00BA68BD"/>
    <w:rsid w:val="00BB3912"/>
    <w:rsid w:val="00BD4321"/>
    <w:rsid w:val="00C125A7"/>
    <w:rsid w:val="00C16DA5"/>
    <w:rsid w:val="00C26920"/>
    <w:rsid w:val="00C322A6"/>
    <w:rsid w:val="00C42C9F"/>
    <w:rsid w:val="00C506C0"/>
    <w:rsid w:val="00C644DE"/>
    <w:rsid w:val="00C94343"/>
    <w:rsid w:val="00C97FA5"/>
    <w:rsid w:val="00CA1C47"/>
    <w:rsid w:val="00CB1DB6"/>
    <w:rsid w:val="00CB3617"/>
    <w:rsid w:val="00CB6C82"/>
    <w:rsid w:val="00CC343F"/>
    <w:rsid w:val="00CD1ED8"/>
    <w:rsid w:val="00CD277E"/>
    <w:rsid w:val="00D01B45"/>
    <w:rsid w:val="00D074AC"/>
    <w:rsid w:val="00D2568B"/>
    <w:rsid w:val="00D30401"/>
    <w:rsid w:val="00D34C28"/>
    <w:rsid w:val="00D47B78"/>
    <w:rsid w:val="00D635AC"/>
    <w:rsid w:val="00D72A97"/>
    <w:rsid w:val="00D76CFE"/>
    <w:rsid w:val="00D811CB"/>
    <w:rsid w:val="00D873B6"/>
    <w:rsid w:val="00DA2DAA"/>
    <w:rsid w:val="00DB0916"/>
    <w:rsid w:val="00DB2F28"/>
    <w:rsid w:val="00DB692A"/>
    <w:rsid w:val="00DD480E"/>
    <w:rsid w:val="00DE2B0B"/>
    <w:rsid w:val="00DF00E2"/>
    <w:rsid w:val="00DF27C3"/>
    <w:rsid w:val="00E11DF7"/>
    <w:rsid w:val="00E26FCF"/>
    <w:rsid w:val="00E306A1"/>
    <w:rsid w:val="00E47FB3"/>
    <w:rsid w:val="00E6252A"/>
    <w:rsid w:val="00E81FB6"/>
    <w:rsid w:val="00E821B5"/>
    <w:rsid w:val="00ED361A"/>
    <w:rsid w:val="00ED4419"/>
    <w:rsid w:val="00ED4978"/>
    <w:rsid w:val="00ED57C6"/>
    <w:rsid w:val="00EE2E4B"/>
    <w:rsid w:val="00EE4FA2"/>
    <w:rsid w:val="00EF3FD2"/>
    <w:rsid w:val="00F00BED"/>
    <w:rsid w:val="00F17793"/>
    <w:rsid w:val="00F27A29"/>
    <w:rsid w:val="00F37CD6"/>
    <w:rsid w:val="00F53BDD"/>
    <w:rsid w:val="00F54E32"/>
    <w:rsid w:val="00F61B3B"/>
    <w:rsid w:val="00F8005A"/>
    <w:rsid w:val="00F85722"/>
    <w:rsid w:val="00F9444F"/>
    <w:rsid w:val="00FA5E04"/>
    <w:rsid w:val="00FE6A11"/>
    <w:rsid w:val="00FF33F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59106DD"/>
  <w15:docId w15:val="{70CEDB99-BC7F-4BA8-923C-64F02A744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3">
    <w:name w:val="heading 3"/>
    <w:basedOn w:val="Normal"/>
    <w:next w:val="Normal"/>
    <w:link w:val="Titre3Car"/>
    <w:qFormat/>
    <w:rsid w:val="008C38DE"/>
    <w:pPr>
      <w:keepNext/>
      <w:spacing w:after="0" w:line="240" w:lineRule="auto"/>
      <w:jc w:val="center"/>
      <w:outlineLvl w:val="2"/>
    </w:pPr>
    <w:rPr>
      <w:rFonts w:ascii="Times New Roman" w:eastAsia="Times New Roman" w:hAnsi="Times New Roman" w:cs="Times New Roman"/>
      <w:b/>
      <w:bCs/>
      <w:caps/>
      <w:color w:val="000000"/>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FF33F2"/>
    <w:pPr>
      <w:autoSpaceDE w:val="0"/>
      <w:autoSpaceDN w:val="0"/>
      <w:adjustRightInd w:val="0"/>
      <w:spacing w:after="0" w:line="240" w:lineRule="auto"/>
    </w:pPr>
    <w:rPr>
      <w:rFonts w:ascii="Arial" w:hAnsi="Arial" w:cs="Arial"/>
      <w:color w:val="000000"/>
      <w:sz w:val="24"/>
      <w:szCs w:val="24"/>
    </w:rPr>
  </w:style>
  <w:style w:type="paragraph" w:styleId="Paragraphedeliste">
    <w:name w:val="List Paragraph"/>
    <w:basedOn w:val="Normal"/>
    <w:uiPriority w:val="34"/>
    <w:qFormat/>
    <w:rsid w:val="007020BE"/>
    <w:pPr>
      <w:ind w:left="720"/>
      <w:contextualSpacing/>
    </w:pPr>
  </w:style>
  <w:style w:type="paragraph" w:styleId="En-tte">
    <w:name w:val="header"/>
    <w:basedOn w:val="Normal"/>
    <w:link w:val="En-tteCar"/>
    <w:unhideWhenUsed/>
    <w:rsid w:val="00D811CB"/>
    <w:pPr>
      <w:tabs>
        <w:tab w:val="center" w:pos="4536"/>
        <w:tab w:val="right" w:pos="9072"/>
      </w:tabs>
      <w:spacing w:after="0" w:line="240" w:lineRule="auto"/>
    </w:pPr>
  </w:style>
  <w:style w:type="character" w:customStyle="1" w:styleId="En-tteCar">
    <w:name w:val="En-tête Car"/>
    <w:basedOn w:val="Policepardfaut"/>
    <w:link w:val="En-tte"/>
    <w:uiPriority w:val="99"/>
    <w:rsid w:val="00D811CB"/>
  </w:style>
  <w:style w:type="paragraph" w:styleId="Pieddepage">
    <w:name w:val="footer"/>
    <w:basedOn w:val="Normal"/>
    <w:link w:val="PieddepageCar"/>
    <w:uiPriority w:val="99"/>
    <w:unhideWhenUsed/>
    <w:rsid w:val="00D811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811CB"/>
  </w:style>
  <w:style w:type="character" w:customStyle="1" w:styleId="Titre3Car">
    <w:name w:val="Titre 3 Car"/>
    <w:basedOn w:val="Policepardfaut"/>
    <w:link w:val="Titre3"/>
    <w:rsid w:val="008C38DE"/>
    <w:rPr>
      <w:rFonts w:ascii="Times New Roman" w:eastAsia="Times New Roman" w:hAnsi="Times New Roman" w:cs="Times New Roman"/>
      <w:b/>
      <w:bCs/>
      <w:caps/>
      <w:color w:val="000000"/>
      <w:sz w:val="24"/>
      <w:szCs w:val="24"/>
      <w:lang w:eastAsia="fr-FR"/>
    </w:rPr>
  </w:style>
  <w:style w:type="paragraph" w:styleId="Textedebulles">
    <w:name w:val="Balloon Text"/>
    <w:basedOn w:val="Normal"/>
    <w:link w:val="TextedebullesCar"/>
    <w:uiPriority w:val="99"/>
    <w:semiHidden/>
    <w:unhideWhenUsed/>
    <w:rsid w:val="00F53BD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53BDD"/>
    <w:rPr>
      <w:rFonts w:ascii="Tahoma" w:hAnsi="Tahoma" w:cs="Tahoma"/>
      <w:sz w:val="16"/>
      <w:szCs w:val="16"/>
    </w:rPr>
  </w:style>
  <w:style w:type="character" w:styleId="lev">
    <w:name w:val="Strong"/>
    <w:basedOn w:val="Policepardfaut"/>
    <w:uiPriority w:val="22"/>
    <w:qFormat/>
    <w:rsid w:val="00490E6C"/>
    <w:rPr>
      <w:b/>
      <w:bCs/>
    </w:rPr>
  </w:style>
  <w:style w:type="table" w:styleId="Grilledutableau">
    <w:name w:val="Table Grid"/>
    <w:basedOn w:val="TableauNormal"/>
    <w:uiPriority w:val="59"/>
    <w:rsid w:val="00D635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10722C"/>
    <w:rPr>
      <w:sz w:val="16"/>
      <w:szCs w:val="16"/>
    </w:rPr>
  </w:style>
  <w:style w:type="paragraph" w:styleId="Commentaire">
    <w:name w:val="annotation text"/>
    <w:basedOn w:val="Normal"/>
    <w:link w:val="CommentaireCar"/>
    <w:uiPriority w:val="99"/>
    <w:semiHidden/>
    <w:unhideWhenUsed/>
    <w:rsid w:val="0010722C"/>
    <w:pPr>
      <w:spacing w:line="240" w:lineRule="auto"/>
    </w:pPr>
    <w:rPr>
      <w:sz w:val="20"/>
      <w:szCs w:val="20"/>
    </w:rPr>
  </w:style>
  <w:style w:type="character" w:customStyle="1" w:styleId="CommentaireCar">
    <w:name w:val="Commentaire Car"/>
    <w:basedOn w:val="Policepardfaut"/>
    <w:link w:val="Commentaire"/>
    <w:uiPriority w:val="99"/>
    <w:semiHidden/>
    <w:rsid w:val="0010722C"/>
    <w:rPr>
      <w:sz w:val="20"/>
      <w:szCs w:val="20"/>
    </w:rPr>
  </w:style>
  <w:style w:type="paragraph" w:styleId="Objetducommentaire">
    <w:name w:val="annotation subject"/>
    <w:basedOn w:val="Commentaire"/>
    <w:next w:val="Commentaire"/>
    <w:link w:val="ObjetducommentaireCar"/>
    <w:uiPriority w:val="99"/>
    <w:semiHidden/>
    <w:unhideWhenUsed/>
    <w:rsid w:val="0010722C"/>
    <w:rPr>
      <w:b/>
      <w:bCs/>
    </w:rPr>
  </w:style>
  <w:style w:type="character" w:customStyle="1" w:styleId="ObjetducommentaireCar">
    <w:name w:val="Objet du commentaire Car"/>
    <w:basedOn w:val="CommentaireCar"/>
    <w:link w:val="Objetducommentaire"/>
    <w:uiPriority w:val="99"/>
    <w:semiHidden/>
    <w:rsid w:val="0010722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cid:image001.png@01D33DC3.6A7E1040"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FD66A2-8ABE-4B2E-9CD6-88C29B15D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1324</Words>
  <Characters>7288</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M.A.E.E</Company>
  <LinksUpToDate>false</LinksUpToDate>
  <CharactersWithSpaces>8595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VOTTIER Sylvie</dc:creator>
  <cp:lastModifiedBy>BUREL Marie</cp:lastModifiedBy>
  <cp:revision>5</cp:revision>
  <cp:lastPrinted>2023-02-02T16:23:00Z</cp:lastPrinted>
  <dcterms:created xsi:type="dcterms:W3CDTF">2024-01-22T10:28:00Z</dcterms:created>
  <dcterms:modified xsi:type="dcterms:W3CDTF">2026-02-12T17:09:00Z</dcterms:modified>
</cp:coreProperties>
</file>